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فخر الدين بن باقر ابن أبي المحسن
</w:t>
      </w:r>
    </w:p>
    <w:p>
      <w:pPr>
        <w:jc w:val="start"/>
        <w:bidi/>
      </w:pPr>
      <w:r>
        <w:rPr>
          <w:rFonts w:ascii="arial" w:hAnsi="arial" w:eastAsia="arial" w:cs="arial"/>
          <w:sz w:val="28"/>
          <w:szCs w:val="28"/>
          <w:b w:val="1"/>
          <w:bCs w:val="1"/>
          <w:rtl/>
        </w:rPr>
        <w:t xml:space="preserve">السيد فخر الدين بن باقر ابن أبي المحسن
</w:t>
      </w:r>
    </w:p>
    <w:p>
      <w:pPr/>
      <w:r>
        <w:rPr/>
        <w:t xml:space="preserve">السيد فخر الدين بن باقر ابن أبي المحسن ابن أبي طالب ابن السيد جواد بن محمد مهدي ابن ميرزا حسن رضي الدين بن فخر الدين بن علي ابن رضي الدين بن محمد بن أحمد بن موسى ابن أبي عبد الله أحمد النقيب بقم ابن محمد الأعرج ابن موسى المبرقع ابن الإمام محمد الجواد عليه السلام</w:t>
      </w:r>
    </w:p>
    <w:p/>
    <w:p>
      <w:pPr/>
      <w:r>
        <w:rPr/>
        <w:t xml:space="preserve">من سادات حمدان العظام وقد وقع تغيير في ترتيب هذه السلسة كما يظهر من ترجمة السيد محمد بن لطف الله وغيرها من التراجم.</w:t>
      </w:r>
    </w:p>
    <w:p>
      <w:pPr>
        <w:jc w:val="start"/>
        <w:bidi/>
      </w:pPr>
      <w:r>
        <w:rPr>
          <w:sz w:val="24"/>
          <w:szCs w:val="24"/>
          <w:b w:val="1"/>
          <w:bCs w:val="1"/>
          <w:rtl/>
        </w:rPr>
        <w:t xml:space="preserve">
أعيان الشيعة،(دار التعارف للمطبوعات - بيروت،1983،ط 1،ج 8،ص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2026-07-28T09:55:41+03:00</dcterms:created>
  <dcterms:modified xsi:type="dcterms:W3CDTF">2026-07-28T09:55:41+03:00</dcterms:modified>
</cp:coreProperties>
</file>

<file path=docProps/custom.xml><?xml version="1.0" encoding="utf-8"?>
<Properties xmlns="http://schemas.openxmlformats.org/officeDocument/2006/custom-properties" xmlns:vt="http://schemas.openxmlformats.org/officeDocument/2006/docPropsVTypes"/>
</file>