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المدرس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المدرس
</w:t>
      </w:r>
    </w:p>
    <w:p>
      <w:pPr/>
      <w:r>
        <w:rPr/>
        <w:t xml:space="preserve">ابن المدرس  حسين بن عبد الله التوقاتي، المعروف بابن المدرس: فاضل، له (شرح العوامل المئة) في النحو، و (تعليقات على حاشي شرح التجريد) وتعليقة على (أسباب قوس قزح)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2026-09-23T23:33:30+03:00</dcterms:created>
  <dcterms:modified xsi:type="dcterms:W3CDTF">2026-09-23T23:33:30+03:00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