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اعتماد السلطنة علي قلي خان المراغي
</w:t>
      </w:r>
    </w:p>
    <w:p>
      <w:pPr>
        <w:jc w:val="start"/>
        <w:bidi/>
      </w:pPr>
      <w:r>
        <w:rPr>
          <w:rFonts w:ascii="arial" w:hAnsi="arial" w:eastAsia="arial" w:cs="arial"/>
          <w:sz w:val="28"/>
          <w:szCs w:val="28"/>
          <w:b w:val="1"/>
          <w:bCs w:val="1"/>
          <w:rtl/>
        </w:rPr>
        <w:t xml:space="preserve">اعتماد السلطنة علي قلي خان المراغي
</w:t>
      </w:r>
    </w:p>
    <w:p>
      <w:pPr/>
      <w:r>
        <w:rPr/>
        <w:t xml:space="preserve">اعتماد السلطنة علي قلي خان المراغي وزير العلوم</w:t>
      </w:r>
    </w:p>
    <w:p/>
    <w:p>
      <w:pPr/>
      <w:r>
        <w:rPr/>
        <w:t xml:space="preserve">له فلك السعادة في أبطال أحكام النجوم مطبوع فرع منه سنة 1277 وهو فارسي وقيل إن الكتاب ليس له بل لعلي قلي ميرزا آخر فرهاد ميرزا وأما اعتماد السلطنة فله آثار جليلة ككتاب حجة السعادة في حجة الشهادة يشتمل على ما وقع في سنة 61 يوم عاشورا على بسيط الأرض ومن كان من الملوك عليها حينئذ.</w:t>
      </w:r>
    </w:p>
    <w:p>
      <w:pPr>
        <w:jc w:val="start"/>
        <w:bidi/>
      </w:pPr>
      <w:r>
        <w:rPr>
          <w:sz w:val="24"/>
          <w:szCs w:val="24"/>
          <w:b w:val="1"/>
          <w:bCs w:val="1"/>
          <w:rtl/>
        </w:rPr>
        <w:t xml:space="preserve">
أعيان الشيعة،(دار التعارف للمطبوعات - بيروت،1983،ط 1،ج 8،ص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2026-07-28T18:38:25+03:00</dcterms:created>
  <dcterms:modified xsi:type="dcterms:W3CDTF">2026-07-28T18:38:25+03:00</dcterms:modified>
</cp:coreProperties>
</file>

<file path=docProps/custom.xml><?xml version="1.0" encoding="utf-8"?>
<Properties xmlns="http://schemas.openxmlformats.org/officeDocument/2006/custom-properties" xmlns:vt="http://schemas.openxmlformats.org/officeDocument/2006/docPropsVTypes"/>
</file>