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خان ابن السيد عبد الله خان
</w:t>
      </w:r>
    </w:p>
    <w:p>
      <w:pPr>
        <w:jc w:val="start"/>
        <w:bidi/>
      </w:pPr>
      <w:r>
        <w:rPr>
          <w:rFonts w:ascii="arial" w:hAnsi="arial" w:eastAsia="arial" w:cs="arial"/>
          <w:sz w:val="28"/>
          <w:szCs w:val="28"/>
          <w:b w:val="1"/>
          <w:bCs w:val="1"/>
          <w:rtl/>
        </w:rPr>
        <w:t xml:space="preserve">السيد علي خان ابن السيد عبد الله خان
</w:t>
      </w:r>
    </w:p>
    <w:p>
      <w:pPr/>
      <w:r>
        <w:rPr/>
        <w:t xml:space="preserve">السيد علي خان ابن السيد عبد الله خان ابن السيد علي خان الموسوي</w:t>
      </w:r>
    </w:p>
    <w:p/>
    <w:p>
      <w:pPr/>
      <w:r>
        <w:rPr/>
        <w:t xml:space="preserve">له كتاب رحلته إلى الحج ذكر فيه تراجم أجداده المشعشعين حكام الحويزة منه نسخة في طهران في مدرسة سبهسالار كتب في فهرستها أن اسمه صفة الصفوية ويظهر انه بخط المؤلف وعباراته عامية ونقلنا منه كثيرا من تراجمهم في هذا الكتاب ولد 16 جمادى الثانية سنة 1080.</w:t>
      </w:r>
    </w:p>
    <w:p>
      <w:pPr>
        <w:jc w:val="start"/>
        <w:bidi/>
      </w:pPr>
      <w:r>
        <w:rPr>
          <w:sz w:val="24"/>
          <w:szCs w:val="24"/>
          <w:b w:val="1"/>
          <w:bCs w:val="1"/>
          <w:rtl/>
        </w:rPr>
        <w:t xml:space="preserve">
أعيان الشيعة،(دار التعارف للمطبوعات - بيروت،1983،ط 1،ج 8،ص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2026-07-28T12:59:17+03:00</dcterms:created>
  <dcterms:modified xsi:type="dcterms:W3CDTF">2026-07-28T12:59:17+03:00</dcterms:modified>
</cp:coreProperties>
</file>

<file path=docProps/custom.xml><?xml version="1.0" encoding="utf-8"?>
<Properties xmlns="http://schemas.openxmlformats.org/officeDocument/2006/custom-properties" xmlns:vt="http://schemas.openxmlformats.org/officeDocument/2006/docPropsVTypes"/>
</file>