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الجارم
</w:t>
      </w:r>
    </w:p>
    <w:p>
      <w:pPr/>
      <w:r>
        <w:rPr/>
        <w:t xml:space="preserve">الجارم  إبراهيم بن محمد بن محمد بن أحمد ابن عبد المحسن الحسني الإدريسي الشافعي، برهان الدين الجارم: عارف بالنحو، من أهل ’’رشيد’’ بمصر. له حواش، منها (حاشية على شذور الذهب في معرفة كلام العرب لابن هشام - خ) بخطه، فرغ منها في المحرم سنة 1271 في 169 ورقة، بدار الكتب المصرية، و (شرح مختصر السباعي - خ) في النحو، بجامعة الرياض (الرقم 253) فرغ من تأليفها سنة 1251.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2026-09-16T08:34:12+03:00</dcterms:created>
  <dcterms:modified xsi:type="dcterms:W3CDTF">2026-09-16T08:34:12+03:00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