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ابن الشيخ حسين الشاطري
</w:t>
      </w:r>
    </w:p>
    <w:p>
      <w:pPr>
        <w:jc w:val="start"/>
        <w:bidi/>
      </w:pPr>
      <w:r>
        <w:rPr>
          <w:rFonts w:ascii="arial" w:hAnsi="arial" w:eastAsia="arial" w:cs="arial"/>
          <w:sz w:val="28"/>
          <w:szCs w:val="28"/>
          <w:b w:val="1"/>
          <w:bCs w:val="1"/>
          <w:rtl/>
        </w:rPr>
        <w:t xml:space="preserve">الشيخ علي ابن الشيخ حسين الشاطري
</w:t>
      </w:r>
    </w:p>
    <w:p>
      <w:pPr/>
      <w:r>
        <w:rPr/>
        <w:t xml:space="preserve">الشيخ علي ابن الشيخ حسين الشاطري العسكري البحراني</w:t>
      </w:r>
    </w:p>
    <w:p/>
    <w:p>
      <w:pPr/>
      <w:r>
        <w:rPr/>
        <w:t xml:space="preserve">(والعسكري) نسبة إلى العسكر قرية من البحرين في أطرافها الجنوبية وهي الآن خراب وأهلها سكنوا المغاير وعمروها. وصفه في أنوار البدرين بالفقيه المحقق، وعن الشيخ سلمان الماحوزي البحراني أنه قال كان أوحد عصره غير مدافع وله كتب منها شرح الألفية مفيد كثير الفوائد وله حواش مفيدة ورأيت خطه في كتبه وفي الكتب الموقوفة على أهل الماحوز من كتبه كثير مثل كتاب المنهاج وكتاب أحكام القرآن للقطب الراوندي.</w:t>
      </w:r>
    </w:p>
    <w:p>
      <w:pPr>
        <w:jc w:val="start"/>
        <w:bidi/>
      </w:pPr>
      <w:r>
        <w:rPr>
          <w:sz w:val="24"/>
          <w:szCs w:val="24"/>
          <w:b w:val="1"/>
          <w:bCs w:val="1"/>
          <w:rtl/>
        </w:rPr>
        <w:t xml:space="preserve">
أعيان الشيعة،(دار التعارف للمطبوعات - بيروت،1983،ط 1،ج 8،ص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2026-07-29T02:06:10+03:00</dcterms:created>
  <dcterms:modified xsi:type="dcterms:W3CDTF">2026-07-29T02:06:10+03:00</dcterms:modified>
</cp:coreProperties>
</file>

<file path=docProps/custom.xml><?xml version="1.0" encoding="utf-8"?>
<Properties xmlns="http://schemas.openxmlformats.org/officeDocument/2006/custom-properties" xmlns:vt="http://schemas.openxmlformats.org/officeDocument/2006/docPropsVTypes"/>
</file>