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جعفر الصادق المعروف بالعريضي
</w:t>
      </w:r>
    </w:p>
    <w:p>
      <w:pPr>
        <w:jc w:val="start"/>
        <w:bidi/>
      </w:pPr>
      <w:r>
        <w:rPr>
          <w:rFonts w:ascii="arial" w:hAnsi="arial" w:eastAsia="arial" w:cs="arial"/>
          <w:sz w:val="28"/>
          <w:szCs w:val="28"/>
          <w:b w:val="1"/>
          <w:bCs w:val="1"/>
          <w:rtl/>
        </w:rPr>
        <w:t xml:space="preserve">علي بن جعفر الصادق المعروف بالعريضي
</w:t>
      </w:r>
    </w:p>
    <w:p>
      <w:pPr/>
      <w:r>
        <w:rPr/>
        <w:t xml:space="preserve">علي بن جعفر الصادق المعروف بالعريضي له قبر في قم عليه قبة مزور وممن صرح بأنه قبره في قم المجلسي الأول وقال المجلسي الثاني أما كونه مدفونا بقم فغير مذكور في الكتب المعتبرة لكن اثر قبره الشريف موجود وعليه اسمه مكتوب وفي خارج سمنان قبة عالية وصحن في غاية النزاهة معروف بقبر علي بن جعفر ولكن الحق إن قبره بالعريض في ناحية المدينة كما هو معروف عند أهل المدينة وعلى قبره قبة عالية وقبره مزور والظاهر إن القبر الذي في قم والذي في سمنان لشخصين آخرين مشاركين له في الاسم واسم الأب فتبادر الذهن إلى الفرد الأكمل كما يقع كثيرا ويحصل به الاشتباه.</w:t>
      </w:r>
    </w:p>
    <w:p>
      <w:pPr>
        <w:jc w:val="start"/>
        <w:bidi/>
      </w:pPr>
      <w:r>
        <w:rPr>
          <w:sz w:val="24"/>
          <w:szCs w:val="24"/>
          <w:b w:val="1"/>
          <w:bCs w:val="1"/>
          <w:rtl/>
        </w:rPr>
        <w:t xml:space="preserve">
أعيان الشيعة،(دار التعارف للمطبوعات - بيروت،1983،ط 1،ج 8،ص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2026-07-28T09:16:06+03:00</dcterms:created>
  <dcterms:modified xsi:type="dcterms:W3CDTF">2026-07-28T09:16:06+03:00</dcterms:modified>
</cp:coreProperties>
</file>

<file path=docProps/custom.xml><?xml version="1.0" encoding="utf-8"?>
<Properties xmlns="http://schemas.openxmlformats.org/officeDocument/2006/custom-properties" xmlns:vt="http://schemas.openxmlformats.org/officeDocument/2006/docPropsVTypes"/>
</file>