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كاركيا ابن السلطان أحمد
</w:t>
      </w:r>
    </w:p>
    <w:p>
      <w:pPr>
        <w:jc w:val="start"/>
        <w:bidi/>
      </w:pPr>
      <w:r>
        <w:rPr>
          <w:rFonts w:ascii="arial" w:hAnsi="arial" w:eastAsia="arial" w:cs="arial"/>
          <w:sz w:val="28"/>
          <w:szCs w:val="28"/>
          <w:b w:val="1"/>
          <w:bCs w:val="1"/>
          <w:rtl/>
        </w:rPr>
        <w:t xml:space="preserve">السيد علي كاركيا ابن السلطان أحمد
</w:t>
      </w:r>
    </w:p>
    <w:p>
      <w:pPr/>
      <w:r>
        <w:rPr/>
        <w:t xml:space="preserve">السيد علي كاركيا ابن السلطان أحمد ابن الحسين بن محمد بن ناصر بن محمد مير سيد مهدي الحسيني العلوي أحد سلاطين كيلان، وباقي النسب في أبيه أحمد. سمه أخوه السلطان حسن أوائل سنة 941.</w:t>
      </w:r>
    </w:p>
    <w:p/>
    <w:p>
      <w:pPr/>
      <w:r>
        <w:rPr/>
        <w:t xml:space="preserve">ذكره القاضي نور الله في مجالس المؤمنين فقال: كان سليم القلب في الغاية محبا للعافية ولهذا رجع طبقات العسكر عنه ومالوا إلى أخيه الأصغر كاركيا السلطان حسن الذي كان لا نظير له في العلم بأصول الحرب وتعبئة الجنود فنازع أخاه عليا في الملك وجرى بينهما قتال وانتهى الحال بالقبض على السيد علي مع جماعة من أخوته وقتلهم بالسم في التاريخ المذكور.</w:t>
      </w:r>
    </w:p>
    <w:p>
      <w:pPr>
        <w:jc w:val="start"/>
        <w:bidi/>
      </w:pPr>
      <w:r>
        <w:rPr>
          <w:sz w:val="24"/>
          <w:szCs w:val="24"/>
          <w:b w:val="1"/>
          <w:bCs w:val="1"/>
          <w:rtl/>
        </w:rPr>
        <w:t xml:space="preserve">
أعيان الشيعة،(دار التعارف للمطبوعات - بيروت،1983،ط 1،ج 8،ص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2026-07-28T06:46:23+03:00</dcterms:created>
  <dcterms:modified xsi:type="dcterms:W3CDTF">2026-07-28T06:46:23+03:00</dcterms:modified>
</cp:coreProperties>
</file>

<file path=docProps/custom.xml><?xml version="1.0" encoding="utf-8"?>
<Properties xmlns="http://schemas.openxmlformats.org/officeDocument/2006/custom-properties" xmlns:vt="http://schemas.openxmlformats.org/officeDocument/2006/docPropsVTypes"/>
</file>