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ميمون القداح
</w:t>
      </w:r>
    </w:p>
    <w:p>
      <w:pPr>
        <w:jc w:val="start"/>
        <w:bidi/>
      </w:pPr>
      <w:r>
        <w:rPr>
          <w:rFonts w:ascii="arial" w:hAnsi="arial" w:eastAsia="arial" w:cs="arial"/>
          <w:sz w:val="28"/>
          <w:szCs w:val="28"/>
          <w:b w:val="1"/>
          <w:bCs w:val="1"/>
          <w:rtl/>
        </w:rPr>
        <w:t xml:space="preserve">الخياط المكي
</w:t>
      </w:r>
    </w:p>
    <w:p>
      <w:pPr/>
      <w:r>
        <w:rPr/>
        <w:t xml:space="preserve">الخياط المكي محمد بن ميمون المكي الخياط، روى عنه الترمذي والنسائي وابن ماجه، وتوفي سنة ستين ومائتين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w:t>
      </w:r>
    </w:p>
    <w:p>
      <w:pPr/>
      <w:r>
        <w:rPr/>
        <w:t xml:space="preserve">محمد بن ميمون [ت، س، ق] المكي الخياط.</w:t>
      </w:r>
    </w:p>
    <w:p/>
    <w:p>
      <w:pPr/>
      <w:r>
        <w:rPr/>
        <w:t xml:space="preserve">عن ابن عيينة، وجماعة.</w:t>
      </w:r>
    </w:p>
    <w:p/>
    <w:p>
      <w:pPr/>
      <w:r>
        <w:rPr/>
        <w:t xml:space="preserve">قال أبو حاتم </w:t>
      </w:r>
    </w:p>
    <w:p/>
    <w:p>
      <w:pPr/>
      <w:r>
        <w:rPr/>
        <w:t xml:space="preserve">[أمي] مغفل.</w:t>
      </w:r>
    </w:p>
    <w:p/>
    <w:p>
      <w:pPr/>
      <w:r>
        <w:rPr/>
        <w:t xml:space="preserve">روى حديثا باطلا.</w:t>
      </w:r>
    </w:p>
    <w:p/>
    <w:p>
      <w:pPr/>
      <w:r>
        <w:rPr/>
        <w:t xml:space="preserve">وقال النسائي: ليس بالقوي.</w:t>
      </w:r>
    </w:p>
    <w:p/>
    <w:p>
      <w:pPr/>
      <w:r>
        <w:rPr/>
        <w:t xml:space="preserve">ووثقه ابن حبان.</w:t>
      </w:r>
    </w:p>
    <w:p/>
    <w:p>
      <w:pPr/>
      <w:r>
        <w:rPr/>
        <w:t xml:space="preserve">مات سنة اثنتين وخمسين ومائتين.</w:t>
      </w:r>
    </w:p>
    <w:p>
      <w:pPr>
        <w:jc w:val="start"/>
        <w:bidi/>
      </w:pPr>
      <w:r>
        <w:rPr>
          <w:sz w:val="24"/>
          <w:szCs w:val="24"/>
          <w:b w:val="1"/>
          <w:bCs w:val="1"/>
          <w:rtl/>
        </w:rPr>
        <w:t xml:space="preserve">
ميزان الاعتدال في نقد الرجال،(دار المعرفة للطباعة والنشر، بيروت - لبنان،1963،ط 1،ج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الخياط المكي
</w:t>
      </w:r>
    </w:p>
    <w:p>
      <w:pPr/>
      <w:r>
        <w:rPr/>
        <w:t xml:space="preserve">محمد بن ميمون الخياط المكي: قال أبو حاتم: كان أمياً مغفلاً. -ت، س، ق-</w:t>
      </w:r>
    </w:p>
    <w:p>
      <w:pPr>
        <w:jc w:val="start"/>
        <w:bidi/>
      </w:pPr>
      <w:r>
        <w:rPr>
          <w:sz w:val="24"/>
          <w:szCs w:val="24"/>
          <w:b w:val="1"/>
          <w:bCs w:val="1"/>
          <w:rtl/>
        </w:rPr>
        <w:t xml:space="preserve">
ديوان الضعفاء،(مكتبة النهضة الحديثة - مكة،1967،ط 2،ج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المكي الخياط البزاز
</w:t>
      </w:r>
    </w:p>
    <w:p>
      <w:pPr/>
      <w:r>
        <w:rPr/>
        <w:t xml:space="preserve">محمد بن ميمون المكي الخياط البزاز </w:t>
      </w:r>
    </w:p>
    <w:p/>
    <w:p>
      <w:pPr/>
      <w:r>
        <w:rPr/>
        <w:t xml:space="preserve">عن ابن عيينة والوليد وعنه الترمذي والنسائي وابن خزيمة وابن صاعد توفي 252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الخياط أبو عبد الله البزاز المكي.
</w:t>
      </w:r>
    </w:p>
    <w:p>
      <w:pPr/>
      <w:r>
        <w:rPr/>
        <w:t xml:space="preserve">(ت س ق) محمد بن ميمون الخياط أبو عبد الله البزاز المكي. </w:t>
      </w:r>
    </w:p>
    <w:p/>
    <w:p>
      <w:pPr/>
      <w:r>
        <w:rPr/>
        <w:t xml:space="preserve">قال مسلمة في كتابه ’’ الصلة ’’: لا بأس به.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البزاز
</w:t>
      </w:r>
    </w:p>
    <w:p>
      <w:pPr/>
      <w:r>
        <w:rPr/>
        <w:t xml:space="preserve">محمد بن ميمون البزاز </w:t>
      </w:r>
    </w:p>
    <w:p/>
    <w:p>
      <w:pPr/>
      <w:r>
        <w:rPr/>
        <w:t xml:space="preserve">من أهل بغداد سكن مكة</w:t>
      </w:r>
    </w:p>
    <w:p/>
    <w:p>
      <w:pPr/>
      <w:r>
        <w:rPr/>
        <w:t xml:space="preserve">يروي عن ابن عيينة والحجازيين حدثنا عنه الهمداني وغيره من شيوخنا ربما وهم</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الخياط المكي
</w:t>
      </w:r>
    </w:p>
    <w:p>
      <w:pPr/>
      <w:r>
        <w:rPr/>
        <w:t xml:space="preserve">محمد بن ميمون الخياط المكي </w:t>
      </w:r>
    </w:p>
    <w:p/>
    <w:p>
      <w:pPr/>
      <w:r>
        <w:rPr/>
        <w:t xml:space="preserve">تكنى أبا عبد الله قال الرازي كان مغفلا أميا روى حديثا باطلا وما أبعد أن يكون وضع له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الخياط البزاز أبو عبد الله المكي
</w:t>
      </w:r>
    </w:p>
    <w:p>
      <w:pPr/>
      <w:r>
        <w:rPr/>
        <w:t xml:space="preserve">محمد بن ميمون الخياط البزاز، أبو عبد الله المكي: </w:t>
      </w:r>
    </w:p>
    <w:p/>
    <w:p>
      <w:pPr/>
      <w:r>
        <w:rPr/>
        <w:t xml:space="preserve">سمع سفيان بن عيينة، وسليمان بن حرب، وشعيب بن حرب، وعبد الملك بن إبراهيم الجدي، وعبد المجيد بن عبد العزيز بن أبي رواد، والوليد بن مسلم، وأبا سعيد مولى بنى هاشم، وجماعة.</w:t>
      </w:r>
    </w:p>
    <w:p/>
    <w:p>
      <w:pPr/>
      <w:r>
        <w:rPr/>
        <w:t xml:space="preserve">وروى عنه: الترمذي والنسائي، وابن ماجة، وابن أبي عاصم، وأبو عروبة، والزبير ابن بكار، وزكريا الساجى، والبغوى، وابن صاعد، وأبو حاتم، وقال: كان أميا مغفلا. وذكر أنه سمع من ابن سعيد مولى بنى هاشم، عن شعبة، حديثا باطلا. وما أبعد أن يكون وضع للشيخ، فإنه كان أميا.</w:t>
      </w:r>
    </w:p>
    <w:p/>
    <w:p>
      <w:pPr/>
      <w:r>
        <w:rPr/>
        <w:t xml:space="preserve">ذكره ابن حبان في الثقات، وذكر أنه كان بغدادي، سكن مكة.</w:t>
      </w:r>
    </w:p>
    <w:p/>
    <w:p>
      <w:pPr/>
      <w:r>
        <w:rPr/>
        <w:t xml:space="preserve">وقال الدولأبي: مات سنة اثنتين وخمسين ومائتين.</w:t>
      </w:r>
    </w:p>
    <w:p/>
    <w:p>
      <w:pPr/>
      <w:r>
        <w:rPr/>
        <w:t xml:space="preserve">ولهم محمد بن ميمون الزعفراني: أبو النضر الكوفي المفلوج، غيره على ما قال أبو حاتم. قال: ومن لا يفهم لا يميز بينهما.</w:t>
      </w:r>
    </w:p>
    <w:p/>
    <w:p>
      <w:pPr/>
      <w:r>
        <w:rPr/>
        <w:t xml:space="preserve">ولهم: محمد بن ميمون آخران، أحدهما: حجازى، يروى عن أبي الزناد.</w:t>
      </w:r>
    </w:p>
    <w:p/>
    <w:p>
      <w:pPr/>
      <w:r>
        <w:rPr/>
        <w:t xml:space="preserve">وعنه: أبو مروان العثمانى. روى له ابن ماجة.</w:t>
      </w:r>
    </w:p>
    <w:p/>
    <w:p>
      <w:pPr/>
      <w:r>
        <w:rPr/>
        <w:t xml:space="preserve">والآخر: أبو حمزة السكرى. روى له الجماعة.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ميمون الخياط المكي أبو عبد الله
</w:t>
      </w:r>
    </w:p>
    <w:p>
      <w:pPr/>
      <w:r>
        <w:rPr/>
        <w:t xml:space="preserve">محمد بن ميمون الخياط المكي أبو عبد الله </w:t>
      </w:r>
    </w:p>
    <w:p/>
    <w:p>
      <w:pPr/>
      <w:r>
        <w:rPr/>
        <w:t xml:space="preserve">روى عن أبي سعيد مولى بنى هاشم وابن عيينة وإسماعيل بن داود المخراقي سمع منه أبي نا عبد الرحمن قال سألت أبي عنه فقال كان أمياً مغفلاً ذكر لي أنه روى عن أبي سعيد مولى بنى هاشم عن شعبة حديثاً باطلاً وما أبعد أن يكون وضع للشيخ فإنه كان أمياً.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2026-07-31T14:30:56+03:00</dcterms:created>
  <dcterms:modified xsi:type="dcterms:W3CDTF">2026-07-31T14:30:56+03:00</dcterms:modified>
</cp:coreProperties>
</file>

<file path=docProps/custom.xml><?xml version="1.0" encoding="utf-8"?>
<Properties xmlns="http://schemas.openxmlformats.org/officeDocument/2006/custom-properties" xmlns:vt="http://schemas.openxmlformats.org/officeDocument/2006/docPropsVTypes"/>
</file>