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القمري
</w:t>
      </w:r>
    </w:p>
    <w:p>
      <w:pPr/>
      <w:r>
        <w:rPr/>
        <w:t xml:space="preserve">القمري  حسن بن نوح القمري، أبو منصور: طبيب. من أهل بخارى. كان في أيام الأمير منصور الساماني (المتوفى سنة 366) وأدركه الرئيس ابن سينا ولازم دروسه، وانتفع به في صناعة الطب. له كتب، منها (علل العلل) و (الغنى والمنى - خ) في الطب، رتبه على ثلاث مقالات: الامراض الحادة، والعلل الظاهرة، والحميات. منه نسخ في طهران وشستربتي. وله (التنوير - خ) اصطلاحات طبية، في طوبقبو.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2026-09-23T20:07:17+03:00</dcterms:created>
  <dcterms:modified xsi:type="dcterms:W3CDTF">2026-09-23T20:07:17+03:00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