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الكوهن
</w:t>
      </w:r>
    </w:p>
    <w:p>
      <w:pPr>
        <w:jc w:val="start"/>
        <w:bidi/>
      </w:pPr>
      <w:r>
        <w:rPr>
          <w:rFonts w:ascii="arial" w:hAnsi="arial" w:eastAsia="arial" w:cs="arial"/>
          <w:sz w:val="28"/>
          <w:szCs w:val="28"/>
          <w:b w:val="1"/>
          <w:bCs w:val="1"/>
          <w:rtl/>
        </w:rPr>
        <w:t xml:space="preserve">الكوهن
</w:t>
      </w:r>
    </w:p>
    <w:p>
      <w:pPr/>
      <w:r>
        <w:rPr/>
        <w:t xml:space="preserve">الكوهن  الحسن بن محمد بن قاسم، أبو علي الكوهن التازي: مؤرخ مغربي، من فقهاء المالكية من أهل فاس كان يعمل في تجارة الكتب وجمع لنفسه مكتبة خاصة حافلة بالنفائس ووقفها على الزاوية الفتحية بخوخة السويقة في الرباط. وجاور بالحجاز. له كتب، منها (طبقات الشاذلية الكبرة - ط) ويسمى (جامع الكرامات العلية في طبقات الشاذلية) و (إعلام السائلين عمن أقبر بمصر من صحابة سير المرسلين - ط). </w:t>
      </w:r>
    </w:p>
    <w:p>
      <w:pPr>
        <w:jc w:val="start"/>
        <w:bidi/>
      </w:pPr>
      <w:r>
        <w:rPr>
          <w:sz w:val="24"/>
          <w:szCs w:val="24"/>
          <w:b w:val="1"/>
          <w:bCs w:val="1"/>
          <w:rtl/>
        </w:rPr>
        <w:t xml:space="preserve">
الأعلام،(دار العلم للملايين - بيروت،2002،ط 15،ج 2،ص 221)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2026-09-23T20:07:58+03:00</dcterms:created>
  <dcterms:modified xsi:type="dcterms:W3CDTF">2026-09-23T20:07:58+03:00</dcterms:modified>
</cp:coreProperties>
</file>

<file path=docProps/custom.xml><?xml version="1.0" encoding="utf-8"?>
<Properties xmlns="http://schemas.openxmlformats.org/officeDocument/2006/custom-properties" xmlns:vt="http://schemas.openxmlformats.org/officeDocument/2006/docPropsVTypes"/>
</file>