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سليمان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البحراني
</w:t>
      </w:r>
    </w:p>
    <w:p>
      <w:pPr/>
      <w:r>
        <w:rPr/>
        <w:t xml:space="preserve">الشيخ سليمان البحراني يأتي بعنوان سليمان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بن علي بن راشد البحراني
</w:t>
      </w:r>
    </w:p>
    <w:p>
      <w:pPr/>
      <w:r>
        <w:rPr/>
        <w:t xml:space="preserve">الشيخ سليمان بن علي بن راشد البحراني يروي عنه سميه صاحب البلغة ويروي هو عن الشيخ محمود بن حسام الدين الجزائري شيخ إجازة فخر الدين الطريحي.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2026-07-28T05:00:03+03:00</dcterms:created>
  <dcterms:modified xsi:type="dcterms:W3CDTF">2026-07-28T05:00:03+03:00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