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الحارث الخزاعي
</w:t>
      </w:r>
    </w:p>
    <w:p>
      <w:pPr>
        <w:jc w:val="start"/>
        <w:bidi/>
      </w:pPr>
      <w:r>
        <w:rPr>
          <w:rFonts w:ascii="arial" w:hAnsi="arial" w:eastAsia="arial" w:cs="arial"/>
          <w:sz w:val="28"/>
          <w:szCs w:val="28"/>
          <w:b w:val="1"/>
          <w:bCs w:val="1"/>
          <w:rtl/>
        </w:rPr>
        <w:t xml:space="preserve">سعد بن الحارث الخزاعي
</w:t>
      </w:r>
    </w:p>
    <w:p>
      <w:pPr/>
      <w:r>
        <w:rPr/>
        <w:t xml:space="preserve">سعد بن الحارث الخزاعي مولى أمير المؤمنين علي عليه السلام</w:t>
      </w:r>
    </w:p>
    <w:p/>
    <w:p>
      <w:pPr/>
      <w:r>
        <w:rPr/>
        <w:t xml:space="preserve">قال بعض المعاصرين ممن لا يوثق بنقله في كتاب له أن له إدراكا لصحبة النبي صلى الله عليه وآله وسلم وكان على شرطة أمير المؤمنين علي عليه السلام بالكوفة وولاه أذربيجان وانضم بعده إلى الحسن ثم إلى الحسين عليهما السلام وخرج معه إلى مكة ثم إلى كربلاء ونال درجة الشهادة بين يديه ’’اه’’ وليس له ذكر في الاستيعاب وأسد الغابة والإصابة ولو له كان إدراك للصحبة لذكره أحدهم وإنما ذكروا سعد بن الحارث بن الصمة الآتي.</w:t>
      </w:r>
    </w:p>
    <w:p>
      <w:pPr>
        <w:jc w:val="start"/>
        <w:bidi/>
      </w:pPr>
      <w:r>
        <w:rPr>
          <w:sz w:val="24"/>
          <w:szCs w:val="24"/>
          <w:b w:val="1"/>
          <w:bCs w:val="1"/>
          <w:rtl/>
        </w:rPr>
        <w:t xml:space="preserve">
أعيان الشيعة،(دار التعارف للمطبوعات - بيروت،1983،ط 1،ج 7،ص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2026-07-29T12:10:21+03:00</dcterms:created>
  <dcterms:modified xsi:type="dcterms:W3CDTF">2026-07-29T12:10:21+03:00</dcterms:modified>
</cp:coreProperties>
</file>

<file path=docProps/custom.xml><?xml version="1.0" encoding="utf-8"?>
<Properties xmlns="http://schemas.openxmlformats.org/officeDocument/2006/custom-properties" xmlns:vt="http://schemas.openxmlformats.org/officeDocument/2006/docPropsVTypes"/>
</file>