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قتادة
</w:t>
      </w:r>
    </w:p>
    <w:p>
      <w:pPr>
        <w:jc w:val="start"/>
        <w:bidi/>
      </w:pPr>
      <w:r>
        <w:rPr>
          <w:rFonts w:ascii="arial" w:hAnsi="arial" w:eastAsia="arial" w:cs="arial"/>
          <w:sz w:val="28"/>
          <w:szCs w:val="28"/>
          <w:b w:val="1"/>
          <w:bCs w:val="1"/>
          <w:rtl/>
        </w:rPr>
        <w:t xml:space="preserve">الحسن بن قتادة
</w:t>
      </w:r>
    </w:p>
    <w:p>
      <w:pPr/>
      <w:r>
        <w:rPr/>
        <w:t xml:space="preserve">الحسن بن قتادة  الحسن بن قتادة بن إدريس العلوى الحسنى: أمير مكة، وأحد الفتاك العتاة. أرسله أبوه مع عسكر بقيادة عم له، للاستيلاء على المدينة، فقتل عمه في الطريق، وعاد إلى مكة فخنق أباه. وكان له أخ ينوب عن أبيه بقلعة ينبع، فاستحضره وقتله. واستقر في ملك مكة سنة 618هـ. ونازعه أخوه (راجح) مستعينا بأمير الحاج، فظفر الحسن بأمير الحاج وقتله، ثم قتل أخاه راجحا. ولم تحمد سيرته، فتفرق عنه أعمامه وكثير من أنصاره. وهاجمه الملك المسعود ابن الكامل (صاحب مصر) سنة 620هـ ، ففر الحسن إلى الشام والجزيرة والعراق، ودخل بغداد فمات فيها</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2026-09-22T15:15:53+03:00</dcterms:created>
  <dcterms:modified xsi:type="dcterms:W3CDTF">2026-09-22T15:15:53+03:00</dcterms:modified>
</cp:coreProperties>
</file>

<file path=docProps/custom.xml><?xml version="1.0" encoding="utf-8"?>
<Properties xmlns="http://schemas.openxmlformats.org/officeDocument/2006/custom-properties" xmlns:vt="http://schemas.openxmlformats.org/officeDocument/2006/docPropsVTypes"/>
</file>