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حورية الصعدي
</w:t>
      </w:r>
    </w:p>
    <w:p>
      <w:pPr>
        <w:jc w:val="start"/>
        <w:bidi/>
      </w:pPr>
      <w:r>
        <w:rPr>
          <w:rFonts w:ascii="arial" w:hAnsi="arial" w:eastAsia="arial" w:cs="arial"/>
          <w:sz w:val="28"/>
          <w:szCs w:val="28"/>
          <w:b w:val="1"/>
          <w:bCs w:val="1"/>
          <w:rtl/>
        </w:rPr>
        <w:t xml:space="preserve">حورية الصعدي
</w:t>
      </w:r>
    </w:p>
    <w:p>
      <w:pPr/>
      <w:r>
        <w:rPr/>
        <w:t xml:space="preserve">حورية الصعدي  إبراهيم بن محمد بن أحمد المؤيدي الحسني المعروف بحورية الصعدي: من علماء الزيدية في اليمن. قام في جهات صعدة بأمر الامامة العظمى ثم تنحى للمتوكل اسماعيل بن القاسم فأقطعه المتوكل مدينة رغافة وما يليها، ومات ببلدة العشة بالقرب من صعدة، من كتبه (الروض الحافل شرح الكافل) في أصول الفقه، و (شرح الهداية) فقه، و (الروض الباسم) في أنساب آل الإمام القاسم الرسي. </w:t>
      </w:r>
    </w:p>
    <w:p>
      <w:pPr>
        <w:jc w:val="start"/>
        <w:bidi/>
      </w:pPr>
      <w:r>
        <w:rPr>
          <w:sz w:val="24"/>
          <w:szCs w:val="24"/>
          <w:b w:val="1"/>
          <w:bCs w:val="1"/>
          <w:rtl/>
        </w:rPr>
        <w:t xml:space="preserve">
الأعلام،(دار العلم للملايين - بيروت،2002،ط 15،ج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2026-09-16T08:40:47+03:00</dcterms:created>
  <dcterms:modified xsi:type="dcterms:W3CDTF">2026-09-16T08:40:47+03:00</dcterms:modified>
</cp:coreProperties>
</file>

<file path=docProps/custom.xml><?xml version="1.0" encoding="utf-8"?>
<Properties xmlns="http://schemas.openxmlformats.org/officeDocument/2006/custom-properties" xmlns:vt="http://schemas.openxmlformats.org/officeDocument/2006/docPropsVTypes"/>
</file>