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رضي الدين بن قنادة بن مزروع بن علي
</w:t>
      </w:r>
    </w:p>
    <w:p>
      <w:pPr>
        <w:jc w:val="start"/>
        <w:bidi/>
      </w:pPr>
      <w:r>
        <w:rPr>
          <w:rFonts w:ascii="arial" w:hAnsi="arial" w:eastAsia="arial" w:cs="arial"/>
          <w:sz w:val="28"/>
          <w:szCs w:val="28"/>
          <w:b w:val="1"/>
          <w:bCs w:val="1"/>
          <w:rtl/>
        </w:rPr>
        <w:t xml:space="preserve">رضي الدين بن قنادة بن مزروع بن علي
</w:t>
      </w:r>
    </w:p>
    <w:p>
      <w:pPr/>
      <w:r>
        <w:rPr/>
        <w:t xml:space="preserve">رضي الدين بن قنادة بن مزروع بن علي بن مالك الحسني المدني النسابة</w:t>
      </w:r>
    </w:p>
    <w:p/>
    <w:p>
      <w:pPr/>
      <w:r>
        <w:rPr/>
        <w:t xml:space="preserve">ذكره صاحب عمدة الطالب ووصفه بشيخنا فقال عند ذكره عقب إبراهيم الغمر بن الحسن المثنى منهم يحيى بن عبد الله العالم بن الحسين الرسي من ولده حمزة بن الحسن بن عبد الرحمن بن يحيى المذكور ويقال لولده بنو حمزة باليمن منهم أئمة الزيدية هناك إلى الآن ومنهم شيخنا رضي الدين بن قتادة إلى آخر ما مر.</w:t>
      </w:r>
    </w:p>
    <w:p>
      <w:pPr>
        <w:jc w:val="start"/>
        <w:bidi/>
      </w:pPr>
      <w:r>
        <w:rPr>
          <w:sz w:val="24"/>
          <w:szCs w:val="24"/>
          <w:b w:val="1"/>
          <w:bCs w:val="1"/>
          <w:rtl/>
        </w:rPr>
        <w:t xml:space="preserve">
أعيان الشيعة،(دار التعارف للمطبوعات - بيروت،1983،ط 1،ج 7،ص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2026-07-28T16:25:34+03:00</dcterms:created>
  <dcterms:modified xsi:type="dcterms:W3CDTF">2026-07-28T16:25:34+03:00</dcterms:modified>
</cp:coreProperties>
</file>

<file path=docProps/custom.xml><?xml version="1.0" encoding="utf-8"?>
<Properties xmlns="http://schemas.openxmlformats.org/officeDocument/2006/custom-properties" xmlns:vt="http://schemas.openxmlformats.org/officeDocument/2006/docPropsVTypes"/>
</file>