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رجب بن أحمد بن رجب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رجب بن أحمد بن رجب البغدادي
</w:t>
      </w:r>
    </w:p>
    <w:p>
      <w:pPr/>
      <w:r>
        <w:rPr/>
        <w:t xml:space="preserve">الشيخ رجب بن أحمد بن رجب البغدادي كان حيا سنة 1208. </w:t>
      </w:r>
    </w:p>
    <w:p/>
    <w:p>
      <w:pPr/>
      <w:r>
        <w:rPr/>
        <w:t xml:space="preserve">عالم فاضل كأبيه وجد بخطه قطعة من المسالك تاريخ كتابتها سنة 1208.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2026-07-28T22:00:19+03:00</dcterms:created>
  <dcterms:modified xsi:type="dcterms:W3CDTF">2026-07-28T22:00:19+03:00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