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عبد الوهاب
</w:t>
      </w:r>
    </w:p>
    <w:p>
      <w:pPr>
        <w:jc w:val="start"/>
        <w:bidi/>
      </w:pPr>
      <w:r>
        <w:rPr>
          <w:rFonts w:ascii="arial" w:hAnsi="arial" w:eastAsia="arial" w:cs="arial"/>
          <w:sz w:val="28"/>
          <w:szCs w:val="28"/>
          <w:b w:val="1"/>
          <w:bCs w:val="1"/>
          <w:rtl/>
        </w:rPr>
        <w:t xml:space="preserve">حسن عبد الوهاب
</w:t>
      </w:r>
    </w:p>
    <w:p>
      <w:pPr/>
      <w:r>
        <w:rPr/>
        <w:t xml:space="preserve">حسن عبد الوهاب  حسن عبد الوهاب المصري: عالم بالآثار الإسلامية. عمل في ابتدائه مصورا في لجنة حفظ الآثار بالقاهرة. وسافر إلى البلدان العربية ودرس عمائرها الأثرية. وعين مفتشا للآثار العربية. وأنشأ مكتبة خاصة احتوت على نوادر في موضوعها. واختير عضوا في المجمع العلمي المصري، والجمعية التاريخية المصرية والمجلس الأعلى للآداب والفنون. له عدة كششوف وأبحاث ومؤلفات، أهمها (مساجد القاهرة - ط) جزآن، و (ميدان صلاح الدين وما حوله من الآثار - ط) و (تخطيط القاهرة - ط) و (بين الآثار الإسلامية - ط) رسالة. </w:t>
      </w:r>
    </w:p>
    <w:p>
      <w:pPr>
        <w:jc w:val="start"/>
        <w:bidi/>
      </w:pPr>
      <w:r>
        <w:rPr>
          <w:sz w:val="24"/>
          <w:szCs w:val="24"/>
          <w:b w:val="1"/>
          <w:bCs w:val="1"/>
          <w:rtl/>
        </w:rPr>
        <w:t xml:space="preserve">
الأعلام،(دار العلم للملايين - بيروت،2002،ط 15،ج 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2026-09-22T12:53:38+03:00</dcterms:created>
  <dcterms:modified xsi:type="dcterms:W3CDTF">2026-09-22T12:53:38+03:00</dcterms:modified>
</cp:coreProperties>
</file>

<file path=docProps/custom.xml><?xml version="1.0" encoding="utf-8"?>
<Properties xmlns="http://schemas.openxmlformats.org/officeDocument/2006/custom-properties" xmlns:vt="http://schemas.openxmlformats.org/officeDocument/2006/docPropsVTypes"/>
</file>