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درويش ابن الأمير حيدر الحرفوشي
</w:t>
      </w:r>
    </w:p>
    <w:p>
      <w:pPr>
        <w:jc w:val="start"/>
        <w:bidi/>
      </w:pPr>
      <w:r>
        <w:rPr>
          <w:rFonts w:ascii="arial" w:hAnsi="arial" w:eastAsia="arial" w:cs="arial"/>
          <w:sz w:val="28"/>
          <w:szCs w:val="28"/>
          <w:b w:val="1"/>
          <w:bCs w:val="1"/>
          <w:rtl/>
        </w:rPr>
        <w:t xml:space="preserve">الأمير درويش ابن الأمير حيدر الحرفوشي
</w:t>
      </w:r>
    </w:p>
    <w:p>
      <w:pPr/>
      <w:r>
        <w:rPr/>
        <w:t xml:space="preserve">الأمير درويش ابن الأمير حيدر الحرفوشي في تاريخ بعلبك أنه لما توفي الأمير حيدر الحرفوشي سنة 1874 م تولى مكانه أخوه الأمير مصطفى فقصد الأمير درويش ابن الأمير حيدر الأمير يوسف الشهابي طالبا مساعدته ليكون حاكما مكان أبيه فخيب طلبه فقصد الشيخ ظاهر العمر فطيب خاطره وسأل الأمير يوسف فيه فولاه على قسم من قرى بعلبك. </w:t>
      </w:r>
    </w:p>
    <w:p>
      <w:pPr>
        <w:jc w:val="start"/>
        <w:bidi/>
      </w:pPr>
      <w:r>
        <w:rPr>
          <w:sz w:val="24"/>
          <w:szCs w:val="24"/>
          <w:b w:val="1"/>
          <w:bCs w:val="1"/>
          <w:rtl/>
        </w:rPr>
        <w:t xml:space="preserve">
أعيان الشيعة،(دار التعارف للمطبوعات - بيروت،1983،ط 1،ج 6،ص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2026-07-28T11:25:01+03:00</dcterms:created>
  <dcterms:modified xsi:type="dcterms:W3CDTF">2026-07-28T11:25:01+03:00</dcterms:modified>
</cp:coreProperties>
</file>

<file path=docProps/custom.xml><?xml version="1.0" encoding="utf-8"?>
<Properties xmlns="http://schemas.openxmlformats.org/officeDocument/2006/custom-properties" xmlns:vt="http://schemas.openxmlformats.org/officeDocument/2006/docPropsVTypes"/>
</file>