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سهل
</w:t>
      </w:r>
    </w:p>
    <w:p>
      <w:pPr>
        <w:jc w:val="start"/>
        <w:bidi/>
      </w:pPr>
      <w:r>
        <w:rPr>
          <w:rFonts w:ascii="arial" w:hAnsi="arial" w:eastAsia="arial" w:cs="arial"/>
          <w:sz w:val="28"/>
          <w:szCs w:val="28"/>
          <w:b w:val="1"/>
          <w:bCs w:val="1"/>
          <w:rtl/>
        </w:rPr>
        <w:t xml:space="preserve">الحسن بن سهل
</w:t>
      </w:r>
    </w:p>
    <w:p>
      <w:pPr/>
      <w:r>
        <w:rPr/>
        <w:t xml:space="preserve">الحسن بن سهل  الحسن بن سهل بن عبد الله السرخسي، أبو محمدك وزير المأمون العباسي، وأحد كبار القادة والولاة في عصره. اشتهر بالذكاء المفرط، والأدب والفصاحة وحسن التوقيعات، والكرم. وهو والد بوران (زوجة المأمون) وكان المأمون يجله ويبالغ في إكرامه، والشعراء فيه أماديح. أصيب بمرض السويداء سنة 203هـ ، فتغير عقله حتى شد في الحديد، ثم شفى منه قبل زواج المأمون بابنته (سنة 210هـ) وتوفي في سرخس (من بلاد خراسان) قال الخطيب البغدادي: وهو أخو ذى الرياستين الفضل بن سهل، كانا من أهل بيت الرياسة في المجوس وأسلما، هما وأبوهما سهل في أيام الرشيد</w:t>
      </w:r>
    </w:p>
    <w:p>
      <w:pPr>
        <w:jc w:val="start"/>
        <w:bidi/>
      </w:pPr>
      <w:r>
        <w:rPr>
          <w:sz w:val="24"/>
          <w:szCs w:val="24"/>
          <w:b w:val="1"/>
          <w:bCs w:val="1"/>
          <w:rtl/>
        </w:rPr>
        <w:t xml:space="preserve">
الأعلام،(دار العلم للملايين - بيروت،2002،ط 15،ج 2،ص 192)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2026-09-22T11:44:43+03:00</dcterms:created>
  <dcterms:modified xsi:type="dcterms:W3CDTF">2026-09-22T11:44:43+03:00</dcterms:modified>
</cp:coreProperties>
</file>

<file path=docProps/custom.xml><?xml version="1.0" encoding="utf-8"?>
<Properties xmlns="http://schemas.openxmlformats.org/officeDocument/2006/custom-properties" xmlns:vt="http://schemas.openxmlformats.org/officeDocument/2006/docPropsVTypes"/>
</file>