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المدور
</w:t>
      </w:r>
    </w:p>
    <w:p>
      <w:pPr>
        <w:jc w:val="start"/>
        <w:bidi/>
      </w:pPr>
      <w:r>
        <w:rPr>
          <w:rFonts w:ascii="arial" w:hAnsi="arial" w:eastAsia="arial" w:cs="arial"/>
          <w:sz w:val="28"/>
          <w:szCs w:val="28"/>
          <w:b w:val="1"/>
          <w:bCs w:val="1"/>
          <w:rtl/>
        </w:rPr>
        <w:t xml:space="preserve">حسن المدور
</w:t>
      </w:r>
    </w:p>
    <w:p>
      <w:pPr/>
      <w:r>
        <w:rPr/>
        <w:t xml:space="preserve">حسن المدور  حسن بن رمضان المدور: من شيوخ العلم في بلاد الشام. مولده ووفاته ببيروت. تعلم بها وبدمشق. ثم تتلمذ للشيخ محمد عبده، وغيره من علماء الأزهر، بمصر. وعاد إلى بيروت فأنشأ المردسة العلمية. وعكف فيها وفي بعض المساجد والمدراس الأخرى على تدريس الفقه والمنطق والفرائض. وعين أمينا للفتوى وأستاذا للدروس الدينية في (المكتب) السلطاني فاستمر على ذلك إلى أن توفي. له نحو 20 مؤلفا، منها ثلاثة في الفقه والتوحيد. وعاقه فقره عن طبع البقية. </w:t>
      </w:r>
    </w:p>
    <w:p>
      <w:pPr>
        <w:jc w:val="start"/>
        <w:bidi/>
      </w:pPr>
      <w:r>
        <w:rPr>
          <w:sz w:val="24"/>
          <w:szCs w:val="24"/>
          <w:b w:val="1"/>
          <w:bCs w:val="1"/>
          <w:rtl/>
        </w:rPr>
        <w:t xml:space="preserve">
الأعلام،(دار العلم للملايين - بيروت،2002،ط 15،ج 2،ص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2026-09-22T10:28:11+03:00</dcterms:created>
  <dcterms:modified xsi:type="dcterms:W3CDTF">2026-09-22T10:28:11+03:00</dcterms:modified>
</cp:coreProperties>
</file>

<file path=docProps/custom.xml><?xml version="1.0" encoding="utf-8"?>
<Properties xmlns="http://schemas.openxmlformats.org/officeDocument/2006/custom-properties" xmlns:vt="http://schemas.openxmlformats.org/officeDocument/2006/docPropsVTypes"/>
</file>