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رضوان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رضوان
</w:t>
      </w:r>
    </w:p>
    <w:p>
      <w:pPr/>
      <w:r>
        <w:rPr/>
        <w:t xml:space="preserve">ابن رضوان  حسن بن رضوان بن محمد بن حنفي ابن عامر الحسيني الخالدي: متصوف أزهري. ولد في إحدى قرى بني سويف (بمصر) وتفقه بالأزهر وتنقل في بعض الزوايا المصرية وتوفي ببلدة بردونة الإشراق القريبة من سفط أبي جرج. له (روض القلوب المستطاب - ط) أرجوزة طويلة في التصوف، بأولها ترجمة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2026-09-22T10:28:28+03:00</dcterms:created>
  <dcterms:modified xsi:type="dcterms:W3CDTF">2026-09-22T10:28:28+03:00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