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العسكري
</w:t>
      </w:r>
    </w:p>
    <w:p>
      <w:pPr>
        <w:jc w:val="start"/>
        <w:bidi/>
      </w:pPr>
      <w:r>
        <w:rPr>
          <w:rFonts w:ascii="arial" w:hAnsi="arial" w:eastAsia="arial" w:cs="arial"/>
          <w:sz w:val="28"/>
          <w:szCs w:val="28"/>
          <w:b w:val="1"/>
          <w:bCs w:val="1"/>
          <w:rtl/>
        </w:rPr>
        <w:t xml:space="preserve">العسكري
</w:t>
      </w:r>
    </w:p>
    <w:p>
      <w:pPr/>
      <w:r>
        <w:rPr/>
        <w:t xml:space="preserve">العسكري  الحسن بن رشيق، أبو محمد العسكري: من حفاظ الحديث. مصري. أخذ عنه الدارقطني وآخرون. قال ابن قاضي شهبة: كان محدث ديار مصر في زمانه. له (جزء فيه منتقى حديث الخ - ) في الظاهرية. </w:t>
      </w:r>
    </w:p>
    <w:p>
      <w:pPr>
        <w:jc w:val="start"/>
        <w:bidi/>
      </w:pPr>
      <w:r>
        <w:rPr>
          <w:sz w:val="24"/>
          <w:szCs w:val="24"/>
          <w:b w:val="1"/>
          <w:bCs w:val="1"/>
          <w:rtl/>
        </w:rPr>
        <w:t xml:space="preserve">
الأعلام،(دار العلم للملايين - بيروت،2002،ط 15،ج 2،ص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العسكري المصري
</w:t>
      </w:r>
    </w:p>
    <w:p>
      <w:pPr/>
      <w:r>
        <w:rPr/>
        <w:t xml:space="preserve">الحافظ العسكري المصري الحسن بن رشيق: أبو محمد العسكري، عسكر مصر المعدل الحافظ. روي عن النسائي وغيره، وكان محدث الديار المصرية في عصره. توفي في سنة سبعين وثلاثمائة.</w:t>
      </w:r>
    </w:p>
    <w:p/>
    <w:p>
      <w:pPr/>
      <w:r>
        <w:rPr/>
        <w:t xml:space="preserve">وروى ابن رشيق عن أحمد بن حماد، وأحمد بن إبراهيم أبي دجانة المعافري، والمفضل بن محمد الجندي، وعلي بن سعيد، ويموت بن المزرع وخلق.</w:t>
      </w:r>
    </w:p>
    <w:p/>
    <w:p>
      <w:pPr/>
      <w:r>
        <w:rPr/>
        <w:t xml:space="preserve">وروى عنه الدارقطني، وعبد الغني، وأبو محمد بن النحاس، وإسماعيل بن عمرو المقرئ، ويحيى بن علي بن الطحان، وآخرون من المغاربة والمصريين.</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العسكري المصري
</w:t>
      </w:r>
    </w:p>
    <w:p>
      <w:pPr/>
      <w:r>
        <w:rPr/>
        <w:t xml:space="preserve">أبو محمد العسكري المصري اسمه الحسن بن رشيق.</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الإمام المحدث الصادق، مسند مصر، أبو محمد العسكري المصري، منسوب إلى عسكر مصر، المعدل.</w:t>
      </w:r>
    </w:p>
    <w:p/>
    <w:p>
      <w:pPr/>
      <w:r>
        <w:rPr/>
        <w:t xml:space="preserve">ولد سنة ثلاث وثمانين ومائتين.</w:t>
      </w:r>
    </w:p>
    <w:p/>
    <w:p>
      <w:pPr/>
      <w:r>
        <w:rPr/>
        <w:t xml:space="preserve">وسمع من: أحمد بن حماد زغبة، ومحمد بن عثمان بن سعيد السراج، ومحمد بن رزيق بن جامع المديني، وأبي الرقراق أحمد بن محمد المعلم، وأبي عبد الرحمن النسائي، فأكثر، وعلي بن سعيد بن بشير الرازي، وأبي دجانة أحمد بن إبراهيم المعافري، والمفضل بن محمد الجندي، وعبد السلام بن أحمد بن سهيل، وأحمد بن محمد بن يحيى الأنماطي، ويموت ابن المزرع، وأمم سواهم، وسمع وهو مراهق، وطال عمره، وعلا إسناده، وكان ذا فهم ومعرفة.</w:t>
      </w:r>
    </w:p>
    <w:p/>
    <w:p>
      <w:pPr/>
      <w:r>
        <w:rPr/>
        <w:t xml:space="preserve">حدث عنه: الدارقطني، وعبد الغني بن سعيد، وعبد الرحمن بن النحاس، وإسماعيل بن عمرو الحداد، ويحيى بن علي الطحان، ومحمد بن المغلس الداوودي، ومحمد بن جعفر بن أبي الذكر، وعلي بن ربيعة التميمي، وأبو القاسم علي بن محمد الفارسي، ومحمد بن الحسين الطفال، وخلق من المغاربة. وكان محدث مصر في زمانه.</w:t>
      </w:r>
    </w:p>
    <w:p/>
    <w:p>
      <w:pPr/>
      <w:r>
        <w:rPr/>
        <w:t xml:space="preserve">قال يحيى بن الطحان: روى عن خلق لا أستطيع ذكرهم، ما رأيت عالما أكثر حديثا منه قال لي: ولدت في صفر سنة ثلاث وثمانين ومائتين. وتوفي في جمادى الآخرة سنة سبعين وثلاث مائة.</w:t>
      </w:r>
    </w:p>
    <w:p>
      <w:pPr>
        <w:jc w:val="start"/>
        <w:bidi/>
      </w:pPr>
      <w:r>
        <w:rPr>
          <w:sz w:val="24"/>
          <w:szCs w:val="24"/>
          <w:b w:val="1"/>
          <w:bCs w:val="1"/>
          <w:rtl/>
        </w:rPr>
        <w:t xml:space="preserve">
سير أعلام النبلاء،(دار الحديث- القاهرة،2006،ط 1،ج 12،ص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القيرواني
</w:t>
      </w:r>
    </w:p>
    <w:p>
      <w:pPr/>
      <w:r>
        <w:rPr/>
        <w:t xml:space="preserve">القيرواني العلامة البليغ أبو علي الحسن بن رشيق الشاعر.</w:t>
      </w:r>
    </w:p>
    <w:p/>
    <w:p>
      <w:pPr/>
      <w:r>
        <w:rPr/>
        <w:t xml:space="preserve">كان أبوه من موالي الأزد. ولأبي علي تصانيف منها: العمدة في صناعة الشعر و’’كتاب الأنموذج’’. و’’الرسائل الفائقة’’.</w:t>
      </w:r>
    </w:p>
    <w:p/>
    <w:p>
      <w:pPr/>
      <w:r>
        <w:rPr/>
        <w:t xml:space="preserve">ولد بالمسيلة وتأدب وعلمه أبوه الصياغة فلما قال الشعر رحل إلى القيروان ومدح ملكها فلما أخذتها العرب واستباحوها دخل إلى صقلية وسكن مازر إلى أن مات سنة ثلاث وستين وأربع مائة ويقال: مات في ذي القعدة سنة ست وخمسين.</w:t>
      </w:r>
    </w:p>
    <w:p/>
    <w:p>
      <w:pPr/>
      <w:r>
        <w:rPr/>
        <w:t xml:space="preserve">وله كتاب ’’قراضة الذهب’’. وكتاب ’’الشذوذ في اللغة’’ ذكره ابن خلكان.</w:t>
      </w:r>
    </w:p>
    <w:p>
      <w:pPr>
        <w:jc w:val="start"/>
        <w:bidi/>
      </w:pPr>
      <w:r>
        <w:rPr>
          <w:sz w:val="24"/>
          <w:szCs w:val="24"/>
          <w:b w:val="1"/>
          <w:bCs w:val="1"/>
          <w:rtl/>
        </w:rPr>
        <w:t xml:space="preserve">
سير أعلام النبلاء،(دار الحديث- القاهرة،2006،ط 1،ج 13،ص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العسكري
</w:t>
      </w:r>
    </w:p>
    <w:p>
      <w:pPr/>
      <w:r>
        <w:rPr/>
        <w:t xml:space="preserve">الحسن بن رشيق العسكري. مصري مشهور، عالى السند، لينه الحافظ عبد الغنى بن سعيد قليلا.</w:t>
      </w:r>
    </w:p>
    <w:p/>
    <w:p>
      <w:pPr/>
      <w:r>
        <w:rPr/>
        <w:t xml:space="preserve">ووثقه جماعة.</w:t>
      </w:r>
    </w:p>
    <w:p/>
    <w:p>
      <w:pPr/>
      <w:r>
        <w:rPr/>
        <w:t xml:space="preserve">وأنكر عليه الدارقطني أنه كان يصلح في أصله ويغير.</w:t>
      </w:r>
    </w:p>
    <w:p>
      <w:pPr>
        <w:jc w:val="start"/>
        <w:bidi/>
      </w:pPr>
      <w:r>
        <w:rPr>
          <w:sz w:val="24"/>
          <w:szCs w:val="24"/>
          <w:b w:val="1"/>
          <w:bCs w:val="1"/>
          <w:rtl/>
        </w:rPr>
        <w:t xml:space="preserve">
ميزان الاعتدال في نقد الرجال،(دار المعرفة للطباعة والنشر، بيروت - لبنان،1963،ط 1،ج 1،ص 490)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المصري
</w:t>
      </w:r>
    </w:p>
    <w:p>
      <w:pPr/>
      <w:r>
        <w:rPr/>
        <w:t xml:space="preserve">الحسن بن رشيق المصري: حافظ، تكلم فيه عبد الغني.</w:t>
      </w:r>
    </w:p>
    <w:p>
      <w:pPr>
        <w:jc w:val="start"/>
        <w:bidi/>
      </w:pPr>
      <w:r>
        <w:rPr>
          <w:sz w:val="24"/>
          <w:szCs w:val="24"/>
          <w:b w:val="1"/>
          <w:bCs w:val="1"/>
          <w:rtl/>
        </w:rPr>
        <w:t xml:space="preserve">
ديوان الضعفاء،(مكتبة النهضة الحديثة - مكة،1967،ط 2،ج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الإمام المحدث مسند بلده أبو محمد العسكري المصري
</w:t>
      </w:r>
    </w:p>
    <w:p>
      <w:pPr/>
      <w:r>
        <w:rPr/>
        <w:t xml:space="preserve">الحسن بن رشيق الإمام المحدث مسند بلده أبو محمد العسكري المصري </w:t>
      </w:r>
    </w:p>
    <w:p/>
    <w:p>
      <w:pPr/>
      <w:r>
        <w:rPr/>
        <w:t xml:space="preserve">سمع النسائي ومنه الدارقطني وعبد الغني</w:t>
      </w:r>
    </w:p>
    <w:p/>
    <w:p>
      <w:pPr/>
      <w:r>
        <w:rPr/>
        <w:t xml:space="preserve">قال ابن الطحان ما رأيت عالما أكثر حديثا منه</w:t>
      </w:r>
    </w:p>
    <w:p/>
    <w:p>
      <w:pPr/>
      <w:r>
        <w:rPr/>
        <w:t xml:space="preserve">ولد في صفر سنة ثلاث وثمانين ومائتين ومات في جمادى الآخرة سنة سبعين وثلاثمائة</w:t>
      </w:r>
    </w:p>
    <w:p>
      <w:pPr>
        <w:jc w:val="start"/>
        <w:bidi/>
      </w:pPr>
      <w:r>
        <w:rPr>
          <w:sz w:val="24"/>
          <w:szCs w:val="24"/>
          <w:b w:val="1"/>
          <w:bCs w:val="1"/>
          <w:rtl/>
        </w:rPr>
        <w:t xml:space="preserve">
طبقات الحفاظ،(دار الكتب العلمية - بيروت،1403،ط 1،ج 1،ص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الحسن بن رشيق
</w:t>
      </w:r>
    </w:p>
    <w:p>
      <w:pPr/>
      <w:r>
        <w:rPr/>
        <w:t xml:space="preserve">ومحدث مصر أبو محمد الحسن بن رشيق شيخ</w:t>
      </w:r>
    </w:p>
    <w:p>
      <w:pPr>
        <w:jc w:val="start"/>
        <w:bidi/>
      </w:pPr>
      <w:r>
        <w:rPr>
          <w:sz w:val="24"/>
          <w:szCs w:val="24"/>
          <w:b w:val="1"/>
          <w:bCs w:val="1"/>
          <w:rtl/>
        </w:rPr>
        <w:t xml:space="preserve">
المعين في طبقات المحدثين،(دار الفرقان، عمان - الأردن،1984،ط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المحمدي -والمحمدية إحدى مدائن إفريقيا- الأزدي مولاهم
</w:t>
      </w:r>
    </w:p>
    <w:p>
      <w:pPr/>
      <w:r>
        <w:rPr/>
        <w:t xml:space="preserve">الحسن بن رشيق المحمدي -والمحمدية إحدى مدائن إفريقيا- الأزدي مولاهم </w:t>
      </w:r>
    </w:p>
    <w:p/>
    <w:p>
      <w:pPr/>
      <w:r>
        <w:rPr/>
        <w:t xml:space="preserve">وأبوه رشيق كان مملوكا لرجل من الأزد.</w:t>
      </w:r>
    </w:p>
    <w:p/>
    <w:p>
      <w:pPr/>
      <w:r>
        <w:rPr/>
        <w:t xml:space="preserve">والحسن قال الشعر قبل الحلم. له مصنفات منها: كتاب ’’الشذور في اللغة’’ وكتاب ’’العمدة’’ و ’’قراضة الذهب’’ وغير ذلك.</w:t>
      </w:r>
    </w:p>
    <w:p/>
    <w:p>
      <w:pPr/>
      <w:r>
        <w:rPr/>
        <w:t xml:space="preserve">وكانت بينه وبين محمد بن شراف القيرواني مواصلة، لما كان في خدمة ابن باديس فعادت منافرة ومناقرة ومهاجاة. ومن غريب ما اتفق له معه أن محمد بن شرف كان أعور، ونظم يقول:</w:t>
      </w:r>
    </w:p>
    <w:p/>
    <w:p>
      <w:pPr>
        <w:jc w:val="center"/>
      </w:pPr>
      <w:r>
        <w:rPr>
          <w:color w:val="ff0000"/>
        </w:rPr>
        <w:t xml:space="preserve">ومنزل لا كان من منزل</w:t>
      </w:r>
      <w:r>
        <w:rPr>
          <w:color w:val="ff0000"/>
        </w:rPr>
        <w:t xml:space="preserve">      </w:t>
      </w:r>
      <w:r>
        <w:rPr>
          <w:color w:val="ff0000"/>
        </w:rPr>
        <w:t xml:space="preserve">النين والظلمة والضيق</w:t>
      </w:r>
    </w:p>
    <w:p/>
    <w:p>
      <w:pPr>
        <w:jc w:val="center"/>
      </w:pPr>
      <w:r>
        <w:rPr>
          <w:color w:val="ff0000"/>
        </w:rPr>
        <w:t xml:space="preserve">وكأنني في وسط فيشة</w:t>
      </w:r>
      <w:r>
        <w:rPr>
          <w:color w:val="ff0000"/>
        </w:rPr>
        <w:t xml:space="preserve">      </w:t>
      </w:r>
      <w:r>
        <w:rPr>
          <w:color w:val="ff0000"/>
        </w:rPr>
        <w:t xml:space="preserve">ألوطه والعرق الريق</w:t>
      </w:r>
    </w:p>
    <w:p/>
    <w:p>
      <w:pPr/>
      <w:r>
        <w:rPr/>
        <w:t xml:space="preserve">فأجابه ابن رشيق بديها:</w:t>
      </w:r>
    </w:p>
    <w:p/>
    <w:p>
      <w:pPr>
        <w:jc w:val="center"/>
      </w:pPr>
      <w:r>
        <w:rPr>
          <w:color w:val="ff0000"/>
        </w:rPr>
        <w:t xml:space="preserve">وأنت أيضا أعور مثله</w:t>
      </w:r>
      <w:r>
        <w:rPr>
          <w:color w:val="ff0000"/>
        </w:rPr>
        <w:t xml:space="preserve">      </w:t>
      </w:r>
      <w:r>
        <w:rPr>
          <w:color w:val="ff0000"/>
        </w:rPr>
        <w:t xml:space="preserve">فوافق التشبيه تحقيق</w:t>
      </w:r>
    </w:p>
    <w:p/>
    <w:p>
      <w:pPr/>
      <w:r>
        <w:rPr/>
        <w:t xml:space="preserve">ومن شعره فيما مدح به ابن باديس:</w:t>
      </w:r>
    </w:p>
    <w:p/>
    <w:p>
      <w:pPr>
        <w:jc w:val="center"/>
      </w:pPr>
      <w:r>
        <w:rPr>
          <w:color w:val="ff0000"/>
        </w:rPr>
        <w:t xml:space="preserve">يابن الأعزة من أكابر حمير</w:t>
      </w:r>
      <w:r>
        <w:rPr>
          <w:color w:val="ff0000"/>
        </w:rPr>
        <w:t xml:space="preserve">      </w:t>
      </w:r>
      <w:r>
        <w:rPr>
          <w:color w:val="ff0000"/>
        </w:rPr>
        <w:t xml:space="preserve">وسلالة الأملاك من قحطان</w:t>
      </w:r>
    </w:p>
    <w:p/>
    <w:p>
      <w:pPr>
        <w:jc w:val="center"/>
      </w:pPr>
      <w:r>
        <w:rPr>
          <w:color w:val="ff0000"/>
        </w:rPr>
        <w:t xml:space="preserve">من كل أبلج آمر بلسانه</w:t>
      </w:r>
      <w:r>
        <w:rPr>
          <w:color w:val="ff0000"/>
        </w:rPr>
        <w:t xml:space="preserve">      </w:t>
      </w:r>
      <w:r>
        <w:rPr>
          <w:color w:val="ff0000"/>
        </w:rPr>
        <w:t xml:space="preserve">يضع السيوف مواضع التيجان</w:t>
      </w:r>
    </w:p>
    <w:p/>
    <w:p>
      <w:pPr/>
      <w:r>
        <w:rPr/>
        <w:t xml:space="preserve">مات سنة 45 </w:t>
      </w:r>
    </w:p>
    <w:p>
      <w:pPr>
        <w:jc w:val="start"/>
        <w:bidi/>
      </w:pPr>
      <w:r>
        <w:rPr>
          <w:sz w:val="24"/>
          <w:szCs w:val="24"/>
          <w:b w:val="1"/>
          <w:bCs w:val="1"/>
          <w:rtl/>
        </w:rPr>
        <w:t xml:space="preserve">
البلغة فى تراجم أئمة النحو واللغة،(جمعية إحياء التراث الإسلامي - الكويت،1986،ط 1،ج 1،ص 15)/(دار سعد الدين للطباعة والنشر والتوزيع،2000،ط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كان شاعرا أديبا نحويّا، حسن التآليف، صنّف في الردّ على ابن شرف القيروانيّ عدة كتب، وله: كتاب الأنموذج، ذكر فيه شعراء عصره</w:t>
      </w:r>
    </w:p>
    <w:p/>
    <w:p>
      <w:pPr/>
      <w:r>
        <w:rPr/>
        <w:t xml:space="preserve">وذكر نفسه في آخره: [المنسرح]</w:t>
      </w:r>
    </w:p>
    <w:p/>
    <w:p>
      <w:pPr>
        <w:jc w:val="center"/>
      </w:pPr>
      <w:r>
        <w:rPr>
          <w:color w:val="ff0000"/>
        </w:rPr>
        <w:t xml:space="preserve">المرء في فسحة كما علموا</w:t>
      </w:r>
      <w:r>
        <w:rPr>
          <w:color w:val="ff0000"/>
        </w:rPr>
        <w:t xml:space="preserve">      </w:t>
      </w:r>
      <w:r>
        <w:rPr>
          <w:color w:val="ff0000"/>
        </w:rPr>
        <w:t xml:space="preserve">حتى يرى شعره وتأليفه </w:t>
      </w:r>
    </w:p>
    <w:p/>
    <w:p>
      <w:pPr>
        <w:jc w:val="center"/>
      </w:pPr>
      <w:r>
        <w:rPr>
          <w:color w:val="ff0000"/>
        </w:rPr>
        <w:t xml:space="preserve">فواحد منهما صفحت له</w:t>
      </w:r>
      <w:r>
        <w:rPr>
          <w:color w:val="ff0000"/>
        </w:rPr>
        <w:t xml:space="preserve">      </w:t>
      </w:r>
      <w:r>
        <w:rPr>
          <w:color w:val="ff0000"/>
        </w:rPr>
        <w:t xml:space="preserve">عنه وجازت له زخاريفه</w:t>
      </w:r>
    </w:p>
    <w:p/>
    <w:p>
      <w:pPr>
        <w:jc w:val="center"/>
      </w:pPr>
      <w:r>
        <w:rPr>
          <w:color w:val="ff0000"/>
        </w:rPr>
        <w:t xml:space="preserve">وآخر نحن منه في غرر</w:t>
      </w:r>
      <w:r>
        <w:rPr>
          <w:color w:val="ff0000"/>
        </w:rPr>
        <w:t xml:space="preserve">      </w:t>
      </w:r>
      <w:r>
        <w:rPr>
          <w:color w:val="ff0000"/>
        </w:rPr>
        <w:t xml:space="preserve">إن لم يوافق رضاك تثقيفه </w:t>
      </w:r>
    </w:p>
    <w:p/>
    <w:p>
      <w:pPr>
        <w:jc w:val="center"/>
      </w:pPr>
      <w:r>
        <w:rPr>
          <w:color w:val="ff0000"/>
        </w:rPr>
        <w:t xml:space="preserve">وقد بعثنا كيسين ملؤهما</w:t>
      </w:r>
      <w:r>
        <w:rPr>
          <w:color w:val="ff0000"/>
        </w:rPr>
        <w:t xml:space="preserve">      </w:t>
      </w:r>
      <w:r>
        <w:rPr>
          <w:color w:val="ff0000"/>
        </w:rPr>
        <w:t xml:space="preserve">نقد امرئ حاذق وتزييفه</w:t>
      </w:r>
    </w:p>
    <w:p/>
    <w:p>
      <w:pPr>
        <w:jc w:val="center"/>
      </w:pPr>
      <w:r>
        <w:rPr>
          <w:color w:val="ff0000"/>
        </w:rPr>
        <w:t xml:space="preserve">فانظر وما زلت أهل معرفة</w:t>
      </w:r>
      <w:r>
        <w:rPr>
          <w:color w:val="ff0000"/>
        </w:rPr>
        <w:t xml:space="preserve">      </w:t>
      </w:r>
      <w:r>
        <w:rPr>
          <w:color w:val="ff0000"/>
        </w:rPr>
        <w:t xml:space="preserve">يا من له علمه ومعروفه </w:t>
      </w:r>
    </w:p>
    <w:p/>
    <w:p>
      <w:pPr/>
      <w:r>
        <w:rPr/>
        <w:t xml:space="preserve">كانت وفاة ابن رشيق هذا بالقيروان في سنة ستّ وخمسين وأربع مائة عن ستّ وستين سنة.</w:t>
      </w:r>
    </w:p>
    <w:p>
      <w:pPr>
        <w:jc w:val="start"/>
        <w:bidi/>
      </w:pPr>
      <w:r>
        <w:rPr>
          <w:sz w:val="24"/>
          <w:szCs w:val="24"/>
          <w:b w:val="1"/>
          <w:bCs w:val="1"/>
          <w:rtl/>
        </w:rPr>
        <w:t xml:space="preserve">
الدر الثمين في أسماء المصنفين،(دار الغرب الإسلامي - تونس،2009،ط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تكلم فيه عبد الغني الحافظ وأنكر عليه الدارقطني أنه كان يقبل ممن يقول له فيغير كتابه وقال جماعة من العلماء هو ثقة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رشيق
</w:t>
      </w:r>
    </w:p>
    <w:p>
      <w:pPr/>
      <w:r>
        <w:rPr/>
        <w:t xml:space="preserve">الحسن بن رشيق </w:t>
      </w:r>
    </w:p>
    <w:p/>
    <w:p>
      <w:pPr/>
      <w:r>
        <w:rPr/>
        <w:t xml:space="preserve">الإمام المحدث، مسند بلده، أبو محمد، العسكري، المصري، المعدل.</w:t>
      </w:r>
    </w:p>
    <w:p/>
    <w:p>
      <w:pPr/>
      <w:r>
        <w:rPr/>
        <w:t xml:space="preserve">حدث عن النسائي، ومحمد بن عثمان بن سعيد السراج، ومحمد بن رزيق بن جامع، والمفضل بن محمد الجندي، وأبي الرقراق، صاحب يحيى بن بكير، وخلق كثير.</w:t>
      </w:r>
    </w:p>
    <w:p/>
    <w:p>
      <w:pPr/>
      <w:r>
        <w:rPr/>
        <w:t xml:space="preserve">روى عنه: الدارقطني، وعبد الغني بن سعيد، وأبو محمد بن النحاس، ويحيى بن الطحان المؤرخ، وعلي بن ربيعة التميمي، وخلقٌ من المصريين والمغاربة.</w:t>
      </w:r>
    </w:p>
    <w:p/>
    <w:p>
      <w:pPr/>
      <w:r>
        <w:rPr/>
        <w:t xml:space="preserve">قال أبو القاسم بن الطحان في ’’تاريخه’’: روى عن خلق لا أستطيع ذكرهم، فما رأيت عالماً أكثر حديثاً منه.</w:t>
      </w:r>
    </w:p>
    <w:p/>
    <w:p>
      <w:pPr/>
      <w:r>
        <w:rPr/>
        <w:t xml:space="preserve">وقال أبو الفرج بن الجوزي: تكلم فيه عبد الغني الحافظ، وأنكر عليه الدارقطني أنه كان يقبل ممن يقول له الشيء فيغير كتابه.</w:t>
      </w:r>
    </w:p>
    <w:p/>
    <w:p>
      <w:pPr/>
      <w:r>
        <w:rPr/>
        <w:t xml:space="preserve">وقال جماعة من العلماء: هو ثقة.</w:t>
      </w:r>
    </w:p>
    <w:p/>
    <w:p>
      <w:pPr/>
      <w:r>
        <w:rPr/>
        <w:t xml:space="preserve">مولده في صفر سنة ثلاثٍ وثمانين ومئتين.</w:t>
      </w:r>
    </w:p>
    <w:p/>
    <w:p>
      <w:pPr/>
      <w:r>
        <w:rPr/>
        <w:t xml:space="preserve">ومات في جمادى الآخرة سنة سبعين وثلاث مئة.</w:t>
      </w:r>
    </w:p>
    <w:p/>
    <w:p>
      <w:pPr/>
      <w:r>
        <w:rPr/>
        <w:t xml:space="preserve">وفيها: مات عالم الحنفية، وصاحب التصانيف؛ أبو بكر [أحمد] بن علي الرازي، صاحب أبي الحسن الكرخي، يروي عن الأصم، وابن قانع، والطبراني. والمحدث المسند أبو سهل بشر بن أحمد الإسفراييني، وله نيف وتسعون سنة. وشيخ العربية بحلب أبو عبد الله الحسين بن أحمد بن خالويه. ومسند أصبهان المقرئ الإمام أبو بكر عبد الله بن محمد بن محمد بن فورك القباب. وصاحب اللغة الإمام أبو منصور محمد بن أحمد بن الأزهر بن طلحة، الأزهري الهروي، صاحب ’’التهذيب’’.</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2026-09-22T10:26:38+03:00</dcterms:created>
  <dcterms:modified xsi:type="dcterms:W3CDTF">2026-09-22T10:26:38+03:00</dcterms:modified>
</cp:coreProperties>
</file>

<file path=docProps/custom.xml><?xml version="1.0" encoding="utf-8"?>
<Properties xmlns="http://schemas.openxmlformats.org/officeDocument/2006/custom-properties" xmlns:vt="http://schemas.openxmlformats.org/officeDocument/2006/docPropsVTypes"/>
</file>