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المعتمد
</w:t>
      </w:r>
    </w:p>
    <w:p>
      <w:pPr>
        <w:jc w:val="start"/>
        <w:bidi/>
      </w:pPr>
      <w:r>
        <w:rPr>
          <w:rFonts w:ascii="arial" w:hAnsi="arial" w:eastAsia="arial" w:cs="arial"/>
          <w:sz w:val="28"/>
          <w:szCs w:val="28"/>
          <w:b w:val="1"/>
          <w:bCs w:val="1"/>
          <w:rtl/>
        </w:rPr>
        <w:t xml:space="preserve">ابن المعتمد
</w:t>
      </w:r>
    </w:p>
    <w:p>
      <w:pPr/>
      <w:r>
        <w:rPr/>
        <w:t xml:space="preserve">ابن المعتمد  إبراهيم بن محمد بن إبراهيم القرشي، برهان الدين، ابن المعتمد:مؤرخ من فضلاء الشافعية، من أهل دمشق. حج وجاور سنة 882 هـ ، ومات بدمشق. له (مفاكهة الخلان) و (ذيل على طبقات الشافعية) للسبكي.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المعتمد
</w:t>
      </w:r>
    </w:p>
    <w:p>
      <w:pPr/>
      <w:r>
        <w:rPr/>
        <w:t xml:space="preserve">إبراهيم بن المعتمد إبراهيم بن المعتمد: إبراهيم بن محمد بن إبراهيم بن محمد بن علي بن محمد بن إبراهيم بن يعقوب، ابن المعتمد الشيخ الإمام العالم العلامة الفقيه، برهان الدين بن الخطيب، القاضي شمس الدين بن الخطيب، برهان الدين بن المعتمد، القرشي الدمشقي الصالحي الشافعي، ولد كما قال النعيمي: في ثالث عشر ذي القعدة سنة ثلاث وأربعين وثمانمئة، وحفظ المنهاج، وعرضه على جماعة من الأفاضل، وكتب له الشيخ بدر الدين ابن قاضي شهبة، في الشامية أربعين مسألة، كتب عليها في سنة ثمان وستين وثمانمئة، وفوض إليه القضاء، الخواجا الصابوني، في سنة سبعين، ثم درس في المجاهدية، والشامية الجوانية، والأتابكية، وتصدر بالجامع، له حاشية على العجالة في مجلدين، وحج وجاور في سنة اثنتين وثمانين، ولازم النجد بن فهد، وسمع عليه، وعلى غيره بمكة قال النعيمي وابن طولون: وكان حسن المحاضرة، جميل الذكر يحفظ نوادر كثيرة من التاريخ، وذكر في تاريخه ’’مفاكهة الخلان’’ في وقائع سنة أنه وضع ذيلا على طبقات ابن السبكي، وأكثر فيه من شعر البرهان القيراطي، وقال والد شيخنا الشيخ يونس العيثاوي: كان الشيخ برهان الدين بن المعتمد، من أكابر الشافعية في عصره. قرأ عليه القاضي برهان الدين الأخنائي، والشيخ تقي الدين القاري، وغيرهما من الأكابر، وله الدلالة على العجالة، وهي نافعة قال: وكان سخيا له مكارم أخلاق، وكلمة نافذة كما استفيض، وسمع ممن أدركنا قال: وكان يدرس في الجامع الأموي بناطقة، وتحقيق. انتهى، وكانت وفاته يوم الأحد ثالث عشر شعبان سنة اثنتين وتسعمئة، ودفن من الغد وسط الروضة بسفح قاسيون، وخلف دنيا عريضة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2026-09-16T07:27:47+03:00</dcterms:created>
  <dcterms:modified xsi:type="dcterms:W3CDTF">2026-09-16T07:27:47+03:00</dcterms:modified>
</cp:coreProperties>
</file>

<file path=docProps/custom.xml><?xml version="1.0" encoding="utf-8"?>
<Properties xmlns="http://schemas.openxmlformats.org/officeDocument/2006/custom-properties" xmlns:vt="http://schemas.openxmlformats.org/officeDocument/2006/docPropsVTypes"/>
</file>