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الآشتياني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الآشتياني
</w:t>
      </w:r>
    </w:p>
    <w:p>
      <w:pPr/>
      <w:r>
        <w:rPr/>
        <w:t xml:space="preserve">الآشتياني  حسن (أو محمد حسن) بن جعفر الآشتياني: فقيه إمامي من أهل طهران. تعلم في النجف وصنف كتبا مطبوعة، منها (بحر الفوائد في شرح الرسائل) في الأصول، و (الأجزاء) فقه، و (أحكام الأواني من الذهب والفضة) و (إزاحة الشكوك عن اللباس المشكوك) توفي بطهران ودفن بالنجف.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2026-09-22T09:18:33+03:00</dcterms:created>
  <dcterms:modified xsi:type="dcterms:W3CDTF">2026-09-22T09:18:33+03:00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