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الضراب
</w:t>
      </w:r>
    </w:p>
    <w:p>
      <w:pPr>
        <w:jc w:val="start"/>
        <w:bidi/>
      </w:pPr>
      <w:r>
        <w:rPr>
          <w:rFonts w:ascii="arial" w:hAnsi="arial" w:eastAsia="arial" w:cs="arial"/>
          <w:sz w:val="28"/>
          <w:szCs w:val="28"/>
          <w:b w:val="1"/>
          <w:bCs w:val="1"/>
          <w:rtl/>
        </w:rPr>
        <w:t xml:space="preserve">الضراب
</w:t>
      </w:r>
    </w:p>
    <w:p>
      <w:pPr/>
      <w:r>
        <w:rPr/>
        <w:t xml:space="preserve">الضراب  الحسن بن إسمعيل بن محمد، أبو محمد الضراب: محدث. مصري. له كتاب (ذم الرياء في الأعمال والشهرة في الناس والأحوال - خ) في الظاهرية، خمس وعشرون ورقة، منه. </w:t>
      </w:r>
    </w:p>
    <w:p>
      <w:pPr>
        <w:jc w:val="start"/>
        <w:bidi/>
      </w:pPr>
      <w:r>
        <w:rPr>
          <w:sz w:val="24"/>
          <w:szCs w:val="24"/>
          <w:b w:val="1"/>
          <w:bCs w:val="1"/>
          <w:rtl/>
        </w:rPr>
        <w:t xml:space="preserve">
الأعلام،(دار العلم للملايين - بيروت،2002،ط 15،ج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الضراب المصري
</w:t>
      </w:r>
    </w:p>
    <w:p>
      <w:pPr/>
      <w:r>
        <w:rPr/>
        <w:t xml:space="preserve">أبو محمد الضراب المصري الحسن بن إسماعيل بن محمد الضراب المصري أبو محمد، مصنف المروءة. توفي سنة اثنتين وتسعين وثلاثمئة. وسمع أحمد بن مروان الدينوري وأبا الحسن محمد بن علي بن أبي الحديد المصري وأحمد بن مسعود المقدسي وعثمان بن محمد الذهبي وغيرهم وسمع بعسقلان وروى عنه ابنه عبد العزيز وأحمد بن علي بن هاشم المقرئ ورشأ بن نظيف الدمشقي وجماعة.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الضراب المصري أبو محمد
</w:t>
      </w:r>
    </w:p>
    <w:p>
      <w:pPr/>
      <w:r>
        <w:rPr/>
        <w:t xml:space="preserve">الضراب المصري أبو محمد الحسن بن إسماعيل.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الضراب
</w:t>
      </w:r>
    </w:p>
    <w:p>
      <w:pPr/>
      <w:r>
        <w:rPr/>
        <w:t xml:space="preserve">الضراب الإمام المحدث، أبو محمد، الحسن بن إسماعيل بن محمد المصري، مصنف كتاب ’’المروءة’’.</w:t>
      </w:r>
    </w:p>
    <w:p/>
    <w:p>
      <w:pPr/>
      <w:r>
        <w:rPr/>
        <w:t xml:space="preserve">سمع من أحمد بن مروان الدينوري المالكي، وأبي الحسين محمد بن علي بن أبي الحديد، وأحمد بن مسعود المقدسي، وعثمان بن محمد الذهبي، وعبد الله بن جعفر بن الورد، وأحمد بن عبيد الكلاعي الحمصي، ودعلج بن أحمد السجزي، وعدة.</w:t>
      </w:r>
    </w:p>
    <w:p/>
    <w:p>
      <w:pPr/>
      <w:r>
        <w:rPr/>
        <w:t xml:space="preserve">وارتحل في الحديث وتميز.</w:t>
      </w:r>
    </w:p>
    <w:p/>
    <w:p>
      <w:pPr/>
      <w:r>
        <w:rPr/>
        <w:t xml:space="preserve">حدث عنه: ابنه عبد العزيز، وأحمد بن علي بن هاشم المقرئ، ورشأ بن نظيف الدمشقي، والدارقطني، وهو أكبر منه.</w:t>
      </w:r>
    </w:p>
    <w:p/>
    <w:p>
      <w:pPr/>
      <w:r>
        <w:rPr/>
        <w:t xml:space="preserve">مولده في سنة ثلاث عشرة وثلاث مائة.</w:t>
      </w:r>
    </w:p>
    <w:p/>
    <w:p>
      <w:pPr/>
      <w:r>
        <w:rPr/>
        <w:t xml:space="preserve">ومات في ربيع الآخر سنة اثنتين وتسعين وثلاث مائة بمصر.</w:t>
      </w:r>
    </w:p>
    <w:p/>
    <w:p>
      <w:pPr/>
      <w:r>
        <w:rPr/>
        <w:t xml:space="preserve">وهو راوي كتاب المجالسة للدينوري.</w:t>
      </w:r>
    </w:p>
    <w:p/>
    <w:p>
      <w:pPr/>
      <w:r>
        <w:rPr/>
        <w:t xml:space="preserve">ولم تبلغنا أخباره كما في النفس، والظاهر من حاله أنه ثقة، صاحب حديث، ومعرفته متوسطة.</w:t>
      </w:r>
    </w:p>
    <w:p/>
    <w:p>
      <w:pPr/>
      <w:r>
        <w:rPr/>
        <w:t xml:space="preserve">قرأت على أبي الفضل أحمد بن هبة الله، أخبرنا أبو البركات الحسن بن محمد، أخبرنا عبد الله بن عبد الرحمن، أخبرنا علي بن إبراهيم الحسيني، أخبرنا رشأ بن نظيف، أخبرنا الحسن بن إسماعيل، حدثنا عثمان بن محمد البغدادي، حدثنا الحارث بن أسامة، حدثني محمد بن يحيى، عن سهل بن حماد، حدثنا محمد بن الفرات، حدثنا سعيد بن لقمان، عن عبد الرحمن الأنصاري، عن أبي هريرة، سمعت رسول الله -صلى الله عليه وسلم- يقول: ’’الأكل في السوق دناءة’’.</w:t>
      </w:r>
    </w:p>
    <w:p/>
    <w:p>
      <w:pPr/>
      <w:r>
        <w:rPr/>
        <w:t xml:space="preserve">روي في ذلك آثار، ولا يثبت منها شيء.</w:t>
      </w:r>
    </w:p>
    <w:p>
      <w:pPr>
        <w:jc w:val="start"/>
        <w:bidi/>
      </w:pPr>
      <w:r>
        <w:rPr>
          <w:sz w:val="24"/>
          <w:szCs w:val="24"/>
          <w:b w:val="1"/>
          <w:bCs w:val="1"/>
          <w:rtl/>
        </w:rPr>
        <w:t xml:space="preserve">
سير أعلام النبلاء،(دار الحديث- القاهرة،2006،ط 1،ج 12،ص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2026-08-25T09:12:19+03:00</dcterms:created>
  <dcterms:modified xsi:type="dcterms:W3CDTF">2026-08-25T09:12:19+03:00</dcterms:modified>
</cp:coreProperties>
</file>

<file path=docProps/custom.xml><?xml version="1.0" encoding="utf-8"?>
<Properties xmlns="http://schemas.openxmlformats.org/officeDocument/2006/custom-properties" xmlns:vt="http://schemas.openxmlformats.org/officeDocument/2006/docPropsVTypes"/>
</file>