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حكينا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حكينا
</w:t>
      </w:r>
    </w:p>
    <w:p>
      <w:pPr/>
      <w:r>
        <w:rPr/>
        <w:t xml:space="preserve">ابن حكينا  الحسن بن أحمد بن محمد بن حكينا، أبو محمد: من ظرفاء الشعراء الخلعاء. من أهل بغداد، قال العماد الكاتب: أجمع أهل بغداد على أنه يرزق أحد من الشعراء لطافة شعره. وقال ابن الدبيثي: سار شعره وحفظ، على فقر كان يعانيه وضيق معيشة كان يقطع زمانه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2026-07-29T05:12:57+03:00</dcterms:created>
  <dcterms:modified xsi:type="dcterms:W3CDTF">2026-07-29T05:12:57+03:00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