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الأمير عضد الدولة محمد بن أبي يعلى
</w:t>
      </w:r>
    </w:p>
    <w:p>
      <w:pPr>
        <w:jc w:val="start"/>
        <w:bidi/>
      </w:pPr>
      <w:r>
        <w:rPr>
          <w:rFonts w:ascii="arial" w:hAnsi="arial" w:eastAsia="arial" w:cs="arial"/>
          <w:sz w:val="28"/>
          <w:szCs w:val="28"/>
          <w:b w:val="1"/>
          <w:bCs w:val="1"/>
          <w:rtl/>
        </w:rPr>
        <w:t xml:space="preserve">حسين بن الأمير عضد الدولة محمد بن أبي يعلى
</w:t>
      </w:r>
    </w:p>
    <w:p>
      <w:pPr/>
      <w:r>
        <w:rPr/>
        <w:t xml:space="preserve">حسين بن الأمير عضد الدولة محمد بن أبي يعلى السيد جلال الدين حسين بن الأمير عضد الدولة محمد بن أبي يعلى بن أبي القاسم المجتبى بن أبي محمد العريضي بن سليمان بن حمزة بن عبد المطلب ابن المحسن بن علي بن محمد بن علي بن عبيد الله بن أحمد الشعراني بن علي العريضي ابن الإمام جعفر الصادق ابن الإمام محمد الباقر بن علي بن الحسين بن علي بن أبي طالب ع.</w:t>
      </w:r>
    </w:p>
    <w:p/>
    <w:p>
      <w:pPr/>
      <w:r>
        <w:rPr/>
        <w:t xml:space="preserve">في عمدة الطالب كان شاعرا بالفارسية محمودا مشهورا انتقل من يزد إلى شيراز وأقام بها وله عقب.</w:t>
      </w:r>
    </w:p>
    <w:p>
      <w:pPr>
        <w:jc w:val="start"/>
        <w:bidi/>
      </w:pPr>
      <w:r>
        <w:rPr>
          <w:sz w:val="24"/>
          <w:szCs w:val="24"/>
          <w:b w:val="1"/>
          <w:bCs w:val="1"/>
          <w:rtl/>
        </w:rPr>
        <w:t xml:space="preserve">
أعيان الشيعة،(دار التعارف للمطبوعات - بيروت،1983،ط 1،ج 6،ص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2026-07-28T01:09:37+03:00</dcterms:created>
  <dcterms:modified xsi:type="dcterms:W3CDTF">2026-07-28T01:09:37+03:00</dcterms:modified>
</cp:coreProperties>
</file>

<file path=docProps/custom.xml><?xml version="1.0" encoding="utf-8"?>
<Properties xmlns="http://schemas.openxmlformats.org/officeDocument/2006/custom-properties" xmlns:vt="http://schemas.openxmlformats.org/officeDocument/2006/docPropsVTypes"/>
</file>