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الجبرتي
</w:t>
      </w:r>
    </w:p>
    <w:p>
      <w:pPr/>
      <w:r>
        <w:rPr/>
        <w:t xml:space="preserve">الجبرتي  حسن بن إبراهيم بن حسن بن علي الزيلعي الجبرتي العقيلي الحنفي: فقيه، له علم بالفلك والهندسة. أثنى عليه ابنه عبد الرحمن (المؤرخ) وأطال في ترجمته، وقال: إنه كان لا يعني بالتأليف. ثم ذكر له نحو عشرين رسالة، منها (رفع الإشكال - خ) في حكم ماء الحوض، و (نزهة العين في زكاة المعدنين - خ) و (حقائق الدقائق - خ) رسالة في المواقيت، و (المفصحة فيما يتعلق بالأسطحة - خ) رسالة، و (أخصر المختصرات على ربع المقنطرات) في الفلك، و (الدر الثمين في علم الموازين) و (الأقوال المعربة عن أحوال الأشربة - ط)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2026-09-22T06:56:10+03:00</dcterms:created>
  <dcterms:modified xsi:type="dcterms:W3CDTF">2026-09-22T06:56:10+03:00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