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الحزين الديلي
</w:t>
      </w:r>
    </w:p>
    <w:p>
      <w:pPr>
        <w:jc w:val="start"/>
        <w:bidi/>
      </w:pPr>
      <w:r>
        <w:rPr>
          <w:rFonts w:ascii="arial" w:hAnsi="arial" w:eastAsia="arial" w:cs="arial"/>
          <w:sz w:val="28"/>
          <w:szCs w:val="28"/>
          <w:b w:val="1"/>
          <w:bCs w:val="1"/>
          <w:rtl/>
        </w:rPr>
        <w:t xml:space="preserve">الحزين الديلي
</w:t>
      </w:r>
    </w:p>
    <w:p>
      <w:pPr/>
      <w:r>
        <w:rPr/>
        <w:t xml:space="preserve">الحزين الديلي  الحزين بن سليمان الديلي، أبو الحكم: من شعراء العصر الآموي. كان هجاءا، خبيث السان، يتكسب بالشر وهجاء الناس. وهو من سكان المدينة، ولم يكن ممن خدموا الخلفاء وانتجعوهم بالمدائح. قيل اسمه (عمرو بن وهيب) والحزين لقب غلب عليه</w:t>
      </w:r>
    </w:p>
    <w:p>
      <w:pPr>
        <w:jc w:val="start"/>
        <w:bidi/>
      </w:pPr>
      <w:r>
        <w:rPr>
          <w:sz w:val="24"/>
          <w:szCs w:val="24"/>
          <w:b w:val="1"/>
          <w:bCs w:val="1"/>
          <w:rtl/>
        </w:rPr>
        <w:t xml:space="preserve">
الأعلام،(دار العلم للملايين - بيروت،2002،ط 15،ج 2،ص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2026-09-22T07:01:25+03:00</dcterms:created>
  <dcterms:modified xsi:type="dcterms:W3CDTF">2026-09-22T07:01:25+03:00</dcterms:modified>
</cp:coreProperties>
</file>

<file path=docProps/custom.xml><?xml version="1.0" encoding="utf-8"?>
<Properties xmlns="http://schemas.openxmlformats.org/officeDocument/2006/custom-properties" xmlns:vt="http://schemas.openxmlformats.org/officeDocument/2006/docPropsVTypes"/>
</file>