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حرام بن 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حرام بن حبشية
</w:t>
      </w:r>
    </w:p>
    <w:p>
      <w:pPr/>
      <w:r>
        <w:rPr/>
        <w:t xml:space="preserve">حرام بن حبشية  حرام بن حبشية بن كعب (الملقب بخزاعة) بن عمرو، من بنى عمرو مزيقياء، من الأزد: جد جاهلي. بنوه بطن من (خزاعة) منهم بعض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2026-09-22T05:45:55+03:00</dcterms:created>
  <dcterms:modified xsi:type="dcterms:W3CDTF">2026-09-22T05:45:55+03:00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