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حرام بن جذام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حرام بن جذام
</w:t>
      </w:r>
    </w:p>
    <w:p>
      <w:pPr/>
      <w:r>
        <w:rPr/>
        <w:t xml:space="preserve">حرام بن جذام  حرام بن جذام بن عدى، من قحطان: جد جاهلي. من ذريته (بنو غطفان) و (بنو أفصى) قال الحمداني: وبمصر طائفة منهم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2026-09-22T05:43:35+03:00</dcterms:created>
  <dcterms:modified xsi:type="dcterms:W3CDTF">2026-09-22T05:43:35+03:00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