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حجر القرد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حجر القرد
</w:t>
      </w:r>
    </w:p>
    <w:p>
      <w:pPr/>
      <w:r>
        <w:rPr/>
        <w:t xml:space="preserve">حجر القرد  حجر بن الحارث بن عمرو، من كندة، من قحطان: جد جاهلي. من ذريته بنو معدى كرب بن وكيعة، قال ابن الأثير والزبيدي: وهم - أي بنو معدى كرب - الملوك الأربعة الذين لعنهم رسول الله (ص) فقتلوا يوم النجير مرتدين. والقرد (بفتح القاف وكسر الراء): الكثير العطاء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2026-09-22T04:29:06+03:00</dcterms:created>
  <dcterms:modified xsi:type="dcterms:W3CDTF">2026-09-22T04:29:06+03:00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