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الجويني
</w:t>
      </w:r>
    </w:p>
    <w:p>
      <w:pPr>
        <w:jc w:val="start"/>
        <w:bidi/>
      </w:pPr>
      <w:r>
        <w:rPr>
          <w:rFonts w:ascii="arial" w:hAnsi="arial" w:eastAsia="arial" w:cs="arial"/>
          <w:sz w:val="28"/>
          <w:szCs w:val="28"/>
          <w:b w:val="1"/>
          <w:bCs w:val="1"/>
          <w:rtl/>
        </w:rPr>
        <w:t xml:space="preserve">الجويني
</w:t>
      </w:r>
    </w:p>
    <w:p>
      <w:pPr/>
      <w:r>
        <w:rPr/>
        <w:t xml:space="preserve">الجويني  إبراهيم بن محمد بن المؤيد أبي بكر حمويه الجويني، صدر الدين، أبو المجامع: شيخ خراسان في وقته. من أهل جوين بها. رحل في طلب الحديث فسمع بالعراق والشام والحجاز وتبريز وامل طبرستان والقدس وكربلاء وقزوين وغيرها. وتوفي بالعراق. عرفه ابن حجر (في الدرر) بالشافعي الصوفي، وقال: خرج لنفسه تساعيات. وجعله الامين العاملي من اعيان الشيعة، ولقبه بالحموئي (نسبة إلى جده حمويه) وقال: له (فرائد السمطين في فضائل المرتضى والبتول والسبطين) وقال الذهبي: شيخ خراسان، كان حاطب ليل - يعني في رواية الحديث - جمع احاديث ثنائيات وثلاثيات ورباعيات من الاباطيل المكذوبة وعلى يده اسلم غازان. </w:t>
      </w:r>
    </w:p>
    <w:p>
      <w:pPr>
        <w:jc w:val="start"/>
        <w:bidi/>
      </w:pPr>
      <w:r>
        <w:rPr>
          <w:sz w:val="24"/>
          <w:szCs w:val="24"/>
          <w:b w:val="1"/>
          <w:bCs w:val="1"/>
          <w:rtl/>
        </w:rPr>
        <w:t xml:space="preserve">
الأعلام،(دار العلم للملايين - بيروت،2002،ط 15،ج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المؤيد بن حمويه الجويني
</w:t>
      </w:r>
    </w:p>
    <w:p>
      <w:pPr/>
      <w:r>
        <w:rPr/>
        <w:t xml:space="preserve">إبراهيم بن محمد بن المؤيد بن حمويه الجويني إبراهيم بن محمد بن المؤيد بن حمويه الجويني صدر الدين أبو المجامع ابن سعد الدين الشافعي الصوفي ولد سنة 44 وسمع من عثمان بن الموفق صاحب المؤيد الطوسي وسمع على علي بن أنجب وعبد الصمد بن أبي الجيش وابن أبي الدنية وأكثر عن جماعة بالعراق والشام والحجاز وخرج لنفسه تساعيات وسمع بالحلة وبتبريز وبآمل طبرستان والشوبك والقدس وكربلا وقزوين ومشهد علي وبغداد وله رحلة واسعة وعني بهذا الشأن وكتب وحصل وكان دينا وقورا مليح الشكل جيد القراءة وعلى يده أسلم غازان وكان قدم دمشق وسمع الحديث بها في سنة 95 ثم حج سنة 21 واجتمع به العلائي قال الظهير الكازروني في تاريخه تزوج صدر الدين أبو المجامع بنت علاء الدين صاحب الديوان في سنة 71 وكان الصداق خمسة آلاف دينار ذهبا وكان يذكر أن له إجازة من صاحب الحاوي الصغير والعز الحراني وابن أبي عمر وعبد الله ابن داود بن الفاخر وبدر الدين محمد بن عبد الرزاق بن أبي بكر بن حيدر وإمام الدين يحيى بن حسين بن عبد الكريم وبدر الدين إسكندر بن سعد الطاوسي أجازوا له من قزوين ولهما إجازة من عفيفة الفارقانية قال وشافهني يحيى الكرخي بهمذان عن القاضي نجم الدين أحمد بن أبي سالم أحمد بن يزيد بن نبهان الأسدي عن أبي علي الحداد قال الذهبي كان حاطب ليل جمع أحاديث ثنائيات وثلاثيات ورباعيات من الأباطيل المكذوبة وقال في المعجم المختص شيخ خراسان وكان حسن الصحبة ذا اعتناء بهذا الشأن وعلى يده أسلم غازان ومات سنة 722 بالعراق قلت أجاز لبعض شيوخنا منهم أبو هريرة ابن الذهبي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2026-07-27T20:32:38+03:00</dcterms:created>
  <dcterms:modified xsi:type="dcterms:W3CDTF">2026-07-27T20:32:38+03:00</dcterms:modified>
</cp:coreProperties>
</file>

<file path=docProps/custom.xml><?xml version="1.0" encoding="utf-8"?>
<Properties xmlns="http://schemas.openxmlformats.org/officeDocument/2006/custom-properties" xmlns:vt="http://schemas.openxmlformats.org/officeDocument/2006/docPropsVTypes"/>
</file>