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المليجي
</w:t>
      </w:r>
    </w:p>
    <w:p>
      <w:pPr>
        <w:jc w:val="start"/>
        <w:bidi/>
      </w:pPr>
      <w:r>
        <w:rPr>
          <w:rFonts w:ascii="arial" w:hAnsi="arial" w:eastAsia="arial" w:cs="arial"/>
          <w:sz w:val="28"/>
          <w:szCs w:val="28"/>
          <w:b w:val="1"/>
          <w:bCs w:val="1"/>
          <w:rtl/>
        </w:rPr>
        <w:t xml:space="preserve">حامد المليجي
</w:t>
      </w:r>
    </w:p>
    <w:p>
      <w:pPr/>
      <w:r>
        <w:rPr/>
        <w:t xml:space="preserve">حامد المليجي  حامد بن محمد المليجي: صحافي مصري، اشترك في حركة مصر الوطنية، واعتقله الإنكليز في مالطة سنة 1914 - 1919م، وعاد، فاتهموه بتأليف جمعية ثورية بأسم (جماعة الانتقام) وحكموا عليه وعلى آخرين بالإعدام شنقا، ثم خففوا الحكم إلى السجن 15 عاما أمضى منها في سجون القاهرة والإسكندرية واسيوط وقنا نحو خمس سنوات، وأطلقه سعد زغلول باشا، فرجع إلى العمل في الصحافة، فكان من محرري جريدة (البلاغ) بالقاهرة إلى أن توفي. له (مذكرات سعد - ط) و (الطفولة) و (العقيدة) و (عثرات الشباب) و (الزواج والطلاق في العالم الجديد) و (في سفح الأهرام) رواية سياسية</w:t>
      </w:r>
    </w:p>
    <w:p>
      <w:pPr>
        <w:jc w:val="start"/>
        <w:bidi/>
      </w:pPr>
      <w:r>
        <w:rPr>
          <w:sz w:val="24"/>
          <w:szCs w:val="24"/>
          <w:b w:val="1"/>
          <w:bCs w:val="1"/>
          <w:rtl/>
        </w:rPr>
        <w:t xml:space="preserve">
الأعلام،(دار العلم للملايين - بيروت،2002،ط 15،ج 2،ص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2026-09-22T03:21:17+03:00</dcterms:created>
  <dcterms:modified xsi:type="dcterms:W3CDTF">2026-09-22T03:21:17+03:00</dcterms:modified>
</cp:coreProperties>
</file>

<file path=docProps/custom.xml><?xml version="1.0" encoding="utf-8"?>
<Properties xmlns="http://schemas.openxmlformats.org/officeDocument/2006/custom-properties" xmlns:vt="http://schemas.openxmlformats.org/officeDocument/2006/docPropsVTypes"/>
</file>