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أبو عمرو الاطرابلسي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أبو عمرو الاطرابلسي
</w:t>
      </w:r>
    </w:p>
    <w:p>
      <w:pPr/>
      <w:r>
        <w:rPr/>
        <w:t xml:space="preserve">الحسن بن علي أبو عمرو الاطرابلسي يظهر تشيعه مما ذكره ابن عساكر في تاريخه قال قال بعض الاطرابلسيين حين ضربه لا ومولى زرافة ظلما وعدوانا فكتب إلى ابنه:</w:t>
      </w:r>
    </w:p>
    <w:p/>
    <w:p>
      <w:pPr>
        <w:jc w:val="center"/>
      </w:pPr>
      <w:r>
        <w:rPr>
          <w:color w:val="ff0000"/>
        </w:rPr>
        <w:t xml:space="preserve">لئن كنت ظلما قد رميت ببدعة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وعضضني ناب حديد من الدهر</w:t>
      </w:r>
    </w:p>
    <w:p/>
    <w:p>
      <w:pPr>
        <w:jc w:val="center"/>
      </w:pPr>
      <w:r>
        <w:rPr>
          <w:color w:val="ff0000"/>
        </w:rPr>
        <w:t xml:space="preserve">فإني على دين النبي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وصاحبه في الغار أعني أبا بكر </w:t>
      </w:r>
    </w:p>
    <w:p/>
    <w:p>
      <w:pPr>
        <w:jc w:val="center"/>
      </w:pPr>
      <w:r>
        <w:rPr>
          <w:color w:val="ff0000"/>
        </w:rPr>
        <w:t xml:space="preserve">وأهدي سلاما كلما ذر شارق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عمر الفاروق في السر والجهر </w:t>
      </w:r>
    </w:p>
    <w:p/>
    <w:p>
      <w:pPr>
        <w:jc w:val="center"/>
      </w:pPr>
      <w:r>
        <w:rPr>
          <w:color w:val="ff0000"/>
        </w:rPr>
        <w:t xml:space="preserve">رفيقاه في المحيا قسيماه في الأذى</w:t>
      </w:r>
      <w:r>
        <w:rPr>
          <w:color w:val="ff0000"/>
        </w:rPr>
        <w:t xml:space="preserve">      </w:t>
      </w:r>
      <w:r>
        <w:rPr>
          <w:color w:val="ff0000"/>
        </w:rPr>
        <w:t xml:space="preserve">ضجيعاه بعد الموت في ملحد القبر </w:t>
      </w:r>
    </w:p>
    <w:p/>
    <w:p>
      <w:pPr>
        <w:jc w:val="center"/>
      </w:pPr>
      <w:r>
        <w:rPr>
          <w:color w:val="ff0000"/>
        </w:rPr>
        <w:t xml:space="preserve">وأهوى ابن عفان الذي سبح الحصى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بكفيه أكرم بالشهيد أبي عمرو </w:t>
      </w:r>
    </w:p>
    <w:p/>
    <w:p>
      <w:pPr>
        <w:jc w:val="center"/>
      </w:pPr>
      <w:r>
        <w:rPr>
          <w:color w:val="ff0000"/>
        </w:rPr>
        <w:t xml:space="preserve">وكم لعلي من مناقب جمة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ذكرت أوفت على عدد القطر </w:t>
      </w:r>
    </w:p>
    <w:p/>
    <w:p>
      <w:pPr>
        <w:jc w:val="center"/>
      </w:pPr>
      <w:r>
        <w:rPr>
          <w:color w:val="ff0000"/>
        </w:rPr>
        <w:t xml:space="preserve">نجوم بدور أيهم يقتدى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ففيه هدى الضلال في المسلك الوعر </w:t>
      </w:r>
    </w:p>
    <w:p/>
    <w:p>
      <w:pPr>
        <w:jc w:val="center"/>
      </w:pPr>
      <w:r>
        <w:rPr>
          <w:color w:val="ff0000"/>
        </w:rPr>
        <w:t xml:space="preserve">بهم عز دين إلا بعد خموله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بأحد لدى الحرب العوان وفي بدر </w:t>
      </w:r>
    </w:p>
    <w:p/>
    <w:p>
      <w:pPr>
        <w:jc w:val="center"/>
      </w:pPr>
      <w:r>
        <w:rPr>
          <w:color w:val="ff0000"/>
        </w:rPr>
        <w:t xml:space="preserve">أما والذي يبقيك للعز آخذا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بضبعيه معقودا له راية النصر</w:t>
      </w:r>
    </w:p>
    <w:p/>
    <w:p>
      <w:pPr>
        <w:jc w:val="center"/>
      </w:pPr>
      <w:r>
        <w:rPr>
          <w:color w:val="ff0000"/>
        </w:rPr>
        <w:t xml:space="preserve">وحق منى والمشعرين إلية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وزمزم والبيت المكرم والحجر</w:t>
      </w:r>
    </w:p>
    <w:p/>
    <w:p>
      <w:pPr>
        <w:jc w:val="center"/>
      </w:pPr>
      <w:r>
        <w:rPr>
          <w:color w:val="ff0000"/>
        </w:rPr>
        <w:t xml:space="preserve">وما قربوا يوم الجمار غدية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البدن عيد النحر تهدى إلى نحر </w:t>
      </w:r>
    </w:p>
    <w:p/>
    <w:p>
      <w:pPr>
        <w:jc w:val="center"/>
      </w:pPr>
      <w:r>
        <w:rPr>
          <w:color w:val="ff0000"/>
        </w:rPr>
        <w:t xml:space="preserve">لقد نقل الواشون عني مقالة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مزورة لم تجر يوما على فكري</w:t>
      </w:r>
    </w:p>
    <w:p/>
    <w:p>
      <w:pPr>
        <w:jc w:val="center"/>
      </w:pPr>
      <w:r>
        <w:rPr>
          <w:color w:val="ff0000"/>
        </w:rPr>
        <w:t xml:space="preserve">فقالوا به ما أسأل الله سيدي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ما به أبلى جزيلا من الأجر </w:t>
      </w:r>
    </w:p>
    <w:p/>
    <w:p>
      <w:pPr>
        <w:jc w:val="center"/>
      </w:pPr>
      <w:r>
        <w:rPr>
          <w:color w:val="ff0000"/>
        </w:rPr>
        <w:t xml:space="preserve">وما ذاك إلا أنني فت معشرا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يلحقوا شأوي ولم يعنقوا أثري </w:t>
      </w:r>
    </w:p>
    <w:p/>
    <w:p>
      <w:pPr>
        <w:jc w:val="center"/>
      </w:pPr>
      <w:r>
        <w:rPr>
          <w:color w:val="ff0000"/>
        </w:rPr>
        <w:t xml:space="preserve">ومن يك ذا علم فلا بد أن يرى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حاسد يطوي بكشح على غدر </w:t>
      </w:r>
    </w:p>
    <w:p/>
    <w:p>
      <w:pPr>
        <w:jc w:val="center"/>
      </w:pPr>
      <w:r>
        <w:rPr>
          <w:color w:val="ff0000"/>
        </w:rPr>
        <w:t xml:space="preserve">فقل لي أبا عبد الإله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عداك الردى والحر يهتز للحر </w:t>
      </w:r>
    </w:p>
    <w:p/>
    <w:p>
      <w:pPr>
        <w:jc w:val="center"/>
      </w:pPr>
      <w:r>
        <w:rPr>
          <w:color w:val="ff0000"/>
        </w:rPr>
        <w:t xml:space="preserve">أما كان في حكم المروءة والوفا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مراعاة ذي ود قديم أخي شكر </w:t>
      </w:r>
    </w:p>
    <w:p/>
    <w:p>
      <w:pPr>
        <w:jc w:val="center"/>
      </w:pPr>
      <w:r>
        <w:rPr>
          <w:color w:val="ff0000"/>
        </w:rPr>
        <w:t xml:space="preserve">فإن كان ذا ذنب جزيتم بذنبه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العفو أن العفو أجمل بالحر</w:t>
      </w:r>
    </w:p>
    <w:p/>
    <w:p>
      <w:pPr>
        <w:jc w:val="center"/>
      </w:pPr>
      <w:r>
        <w:rPr>
          <w:color w:val="ff0000"/>
        </w:rPr>
        <w:t xml:space="preserve">أما أن للمكروب تفريج كربه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أن يفدى أن يفدى الأسير من الأسر</w:t>
      </w:r>
    </w:p>
    <w:p/>
    <w:p>
      <w:pPr>
        <w:jc w:val="center"/>
      </w:pPr>
      <w:r>
        <w:rPr>
          <w:color w:val="ff0000"/>
        </w:rPr>
        <w:t xml:space="preserve">أسير سرى في أرضه وبلاده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لعمرك ذا خطب عظيم من الأمر</w:t>
      </w:r>
    </w:p>
    <w:p/>
    <w:p>
      <w:pPr>
        <w:jc w:val="center"/>
      </w:pPr>
      <w:r>
        <w:rPr>
          <w:color w:val="ff0000"/>
        </w:rPr>
        <w:t xml:space="preserve">أروح وأغدو خائفا مترقبا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وتمشي النصارى آمنين من الكفر</w:t>
      </w:r>
    </w:p>
    <w:p/>
    <w:p>
      <w:pPr>
        <w:jc w:val="center"/>
      </w:pPr>
      <w:r>
        <w:rPr>
          <w:color w:val="ff0000"/>
        </w:rPr>
        <w:t xml:space="preserve">فما الميت ميت مستريح من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مقام في بلاد على صغر </w:t>
      </w:r>
    </w:p>
    <w:p/>
    <w:p>
      <w:pPr>
        <w:jc w:val="center"/>
      </w:pPr>
      <w:r>
        <w:rPr>
          <w:color w:val="ff0000"/>
        </w:rPr>
        <w:t xml:space="preserve">فإن كنت ترضى بالذي بي من الأسى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صبرت ولا شيء أمر من الصبر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2026-07-27T20:03:03+03:00</dcterms:created>
  <dcterms:modified xsi:type="dcterms:W3CDTF">2026-07-27T20:03:03+03:00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