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
</w:t>
      </w:r>
    </w:p>
    <w:p>
      <w:pPr/>
      <w:r>
        <w:rPr/>
        <w:t xml:space="preserve">ابن سمجون  حامد بن سمجون، أبو بكر، طبيب، تميز في معرفة الأدوية المفردة، وله (كتاب) فيها ألفه في أيام المنصور الحاجب محمد بن أبي عامر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 الطبيب
</w:t>
      </w:r>
    </w:p>
    <w:p>
      <w:pPr/>
      <w:r>
        <w:rPr/>
        <w:t xml:space="preserve">ابن سمجون الطبيب حامد بن سمجون، هو أبو بكر الطبيب الفاضل المتميز في قوى الأدوية المفردة. قال ابن أبي أصيبعة: وكتابه فيها جيد ألفه في أيام المنصور الحاجب بن أبي عامر وتوفي سنة اثنتين وتسعين وثلاثمئة وله من الكتب الأدوية المفردة وانقراباذين.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
</w:t>
      </w:r>
    </w:p>
    <w:p>
      <w:pPr/>
      <w:r>
        <w:rPr/>
        <w:t xml:space="preserve">ابن سمجون الطبيب اسمه..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2026-07-29T09:33:10+03:00</dcterms:created>
  <dcterms:modified xsi:type="dcterms:W3CDTF">2026-07-29T09:33:10+03:00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