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الجرمي
</w:t>
      </w:r>
    </w:p>
    <w:p>
      <w:pPr/>
      <w:r>
        <w:rPr/>
        <w:t xml:space="preserve">الجرمي  الحارث بن وعلة بن عبد الله بن الحارث الجرمي: شاعر جاهلي، كأبيه، من فرسان قضاعة. شهد يوم (الكلاب) الثاني (بين جبلة وشمام) وكاد يقتله قيس ابن عاصم المنقري، ولكنه نجا. وقد سبق ذكر أبيه (وعلة)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2026-09-22T02:07:25+03:00</dcterms:created>
  <dcterms:modified xsi:type="dcterms:W3CDTF">2026-09-22T02:07:25+03:00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