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الذهلي
</w:t>
      </w:r>
    </w:p>
    <w:p>
      <w:pPr>
        <w:jc w:val="start"/>
        <w:bidi/>
      </w:pPr>
      <w:r>
        <w:rPr>
          <w:rFonts w:ascii="arial" w:hAnsi="arial" w:eastAsia="arial" w:cs="arial"/>
          <w:sz w:val="28"/>
          <w:szCs w:val="28"/>
          <w:b w:val="1"/>
          <w:bCs w:val="1"/>
          <w:rtl/>
        </w:rPr>
        <w:t xml:space="preserve">الحارث الذهلي
</w:t>
      </w:r>
    </w:p>
    <w:p>
      <w:pPr/>
      <w:r>
        <w:rPr/>
        <w:t xml:space="preserve">الحارث الذهلي  الحارث بن حسان الذهلي البكري: صحابي. كان شريفا مطاعا، من السادة، الشجعان. وكان مع الأحنف لما فتح خراسان. وشهد يوم الجمل، ومعه راية بكر بن وائل، فتقل وقتل معه ابن له وخمسة من أهله، ورثاه بعض الشعراء</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2026-09-22T00:57:39+03:00</dcterms:created>
  <dcterms:modified xsi:type="dcterms:W3CDTF">2026-09-22T00:57:39+03:00</dcterms:modified>
</cp:coreProperties>
</file>

<file path=docProps/custom.xml><?xml version="1.0" encoding="utf-8"?>
<Properties xmlns="http://schemas.openxmlformats.org/officeDocument/2006/custom-properties" xmlns:vt="http://schemas.openxmlformats.org/officeDocument/2006/docPropsVTypes"/>
</file>