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اليامي
</w:t>
      </w:r>
    </w:p>
    <w:p>
      <w:pPr>
        <w:jc w:val="start"/>
        <w:bidi/>
      </w:pPr>
      <w:r>
        <w:rPr>
          <w:rFonts w:ascii="arial" w:hAnsi="arial" w:eastAsia="arial" w:cs="arial"/>
          <w:sz w:val="28"/>
          <w:szCs w:val="28"/>
          <w:b w:val="1"/>
          <w:bCs w:val="1"/>
          <w:rtl/>
        </w:rPr>
        <w:t xml:space="preserve">اليامي
</w:t>
      </w:r>
    </w:p>
    <w:p>
      <w:pPr/>
      <w:r>
        <w:rPr/>
        <w:t xml:space="preserve">اليامي  حاتم بن أحمد بن عمران بن المفضل اليامى الهمداني، حميد الدولة: سلطان من اباطنية الإسماعيلية، كان له في اليمن شأن. وإليه تنسب (روضة حاتم) من ضواحي صنعاء. كانت زعامته في قبائل همدان، وزحف بسبعمائة فارس منهم على صنعاء (سنة 533هـ) فاحتلها واستقر بها إلى أن دخلها الإمام الزيدي أحمد بن سليمان (سنة 545هـ) بعد أحداث ومعارك، فخرج حاتم إلى روضته، ثم انتقل إلى حصن (الظفر) وأغار على صنعاء (سنة 550هـ) فرده أحمد بن سليمان. ومات بعد ذلك في (درب صنعاء) وكان فارسا شاعرا، أورد الخزرجي طائفة من جيد شعره</w:t>
      </w:r>
    </w:p>
    <w:p>
      <w:pPr>
        <w:jc w:val="start"/>
        <w:bidi/>
      </w:pPr>
      <w:r>
        <w:rPr>
          <w:sz w:val="24"/>
          <w:szCs w:val="24"/>
          <w:b w:val="1"/>
          <w:bCs w:val="1"/>
          <w:rtl/>
        </w:rPr>
        <w:t xml:space="preserve">
الأعلام،(دار العلم للملايين - بيروت،2002،ط 15،ج 2،ص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2026-09-22T00:53:50+03:00</dcterms:created>
  <dcterms:modified xsi:type="dcterms:W3CDTF">2026-09-22T00:53:50+03:00</dcterms:modified>
</cp:coreProperties>
</file>

<file path=docProps/custom.xml><?xml version="1.0" encoding="utf-8"?>
<Properties xmlns="http://schemas.openxmlformats.org/officeDocument/2006/custom-properties" xmlns:vt="http://schemas.openxmlformats.org/officeDocument/2006/docPropsVTypes"/>
</file>