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جيش بن خمارويه
</w:t>
      </w:r>
    </w:p>
    <w:p>
      <w:pPr>
        <w:jc w:val="start"/>
        <w:bidi/>
      </w:pPr>
      <w:r>
        <w:rPr>
          <w:rFonts w:ascii="arial" w:hAnsi="arial" w:eastAsia="arial" w:cs="arial"/>
          <w:sz w:val="28"/>
          <w:szCs w:val="28"/>
          <w:b w:val="1"/>
          <w:bCs w:val="1"/>
          <w:rtl/>
        </w:rPr>
        <w:t xml:space="preserve">جيش بن خمارويه
</w:t>
      </w:r>
    </w:p>
    <w:p>
      <w:pPr/>
      <w:r>
        <w:rPr/>
        <w:t xml:space="preserve">جيش بن خمارويه  جيش بن خمارويه بن أحمد طولون، أبو العساكر: أمير مصر والشام. ولهما بعد مقتل أبيه في دمشق (سنة 282هـ) وكان معه، فعاد إلى مصر. وغلب عليه اللهو وتقريب الأوباش، فتقمت عليه الخاصة، وخلع وحبس. وثار عليه الجند فقتلوه، وقيل: بل قتله أخوه هارون. ومدة ولايته ستة أشهر، ولم يتجاوز سن الشباب</w:t>
      </w:r>
    </w:p>
    <w:p>
      <w:pPr>
        <w:jc w:val="start"/>
        <w:bidi/>
      </w:pPr>
      <w:r>
        <w:rPr>
          <w:sz w:val="24"/>
          <w:szCs w:val="24"/>
          <w:b w:val="1"/>
          <w:bCs w:val="1"/>
          <w:rtl/>
        </w:rPr>
        <w:t xml:space="preserve">
الأعلام،(دار العلم للملايين - بيروت،2002،ط 15،ج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جيش ابن طولون
</w:t>
      </w:r>
    </w:p>
    <w:p>
      <w:pPr/>
      <w:r>
        <w:rPr/>
        <w:t xml:space="preserve">جيش ابن طولون جيش بن خمارويه بن طولون، تملك بعد قتل أبيه بدمشق ثم صار إلى مصر فوثب عليه أخوه هارون فقتله لكونه قتل عميه. وكانت قتلته في حدود التسعين والمئتين.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2026-09-22T01:01:18+03:00</dcterms:created>
  <dcterms:modified xsi:type="dcterms:W3CDTF">2026-09-22T01:01:18+03:00</dcterms:modified>
</cp:coreProperties>
</file>

<file path=docProps/custom.xml><?xml version="1.0" encoding="utf-8"?>
<Properties xmlns="http://schemas.openxmlformats.org/officeDocument/2006/custom-properties" xmlns:vt="http://schemas.openxmlformats.org/officeDocument/2006/docPropsVTypes"/>
</file>