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الجيلاني ابن إبراهيم
</w:t>
      </w:r>
    </w:p>
    <w:p>
      <w:pPr>
        <w:jc w:val="start"/>
        <w:bidi/>
      </w:pPr>
      <w:r>
        <w:rPr>
          <w:rFonts w:ascii="arial" w:hAnsi="arial" w:eastAsia="arial" w:cs="arial"/>
          <w:sz w:val="28"/>
          <w:szCs w:val="28"/>
          <w:b w:val="1"/>
          <w:bCs w:val="1"/>
          <w:rtl/>
        </w:rPr>
        <w:t xml:space="preserve">الجيلاني ابن إبراهيم
</w:t>
      </w:r>
    </w:p>
    <w:p>
      <w:pPr/>
      <w:r>
        <w:rPr/>
        <w:t xml:space="preserve">الجيلاني ابن إبراهيم  الجيلاني بن أحمد بن إبراهيم: فقيه مالكي من أهل الرباط (بالمغرب) ولي القضاء بثغر العرائش (بين الرباط وطنجة) سنة 1326هـ. وله عشرة تقاييد مفيدة، منها (حواش) لا تزال طررا بهامش نسخته من الدردير على مختصر خليل، و (تقييد - خ) في الطلاق البائن والرجعي. وله (فتاوي) متفرقة لم تجمع. </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2026-09-22T00:04:18+03:00</dcterms:created>
  <dcterms:modified xsi:type="dcterms:W3CDTF">2026-09-22T00:04:18+03:00</dcterms:modified>
</cp:coreProperties>
</file>

<file path=docProps/custom.xml><?xml version="1.0" encoding="utf-8"?>
<Properties xmlns="http://schemas.openxmlformats.org/officeDocument/2006/custom-properties" xmlns:vt="http://schemas.openxmlformats.org/officeDocument/2006/docPropsVTypes"/>
</file>