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جواد ابن الشيخ محسن
</w:t>
      </w:r>
    </w:p>
    <w:p>
      <w:pPr>
        <w:jc w:val="start"/>
        <w:bidi/>
      </w:pPr>
      <w:r>
        <w:rPr>
          <w:rFonts w:ascii="arial" w:hAnsi="arial" w:eastAsia="arial" w:cs="arial"/>
          <w:sz w:val="28"/>
          <w:szCs w:val="28"/>
          <w:b w:val="1"/>
          <w:bCs w:val="1"/>
          <w:rtl/>
        </w:rPr>
        <w:t xml:space="preserve">الشيخ جواد ابن الشيخ محسن
</w:t>
      </w:r>
    </w:p>
    <w:p>
      <w:pPr/>
      <w:r>
        <w:rPr/>
        <w:t xml:space="preserve">الشيخ جواد ابن الشيخ محسن ابن الشيخ علي شمس الدين</w:t>
      </w:r>
    </w:p>
    <w:p/>
    <w:p>
      <w:pPr/>
      <w:r>
        <w:rPr/>
        <w:t xml:space="preserve">توفي في أوائل الحرب العامة الأولى.</w:t>
      </w:r>
    </w:p>
    <w:p/>
    <w:p>
      <w:pPr/>
      <w:r>
        <w:rPr/>
        <w:t xml:space="preserve">عالم فاضل صالح معاصر قرأ في جبل عامل وهاجر للنجف الأشرف فقرأ على الشيخ محمد طه نجف وعلى الشيخ علي رفيش وغيرهما ثم جاء إلى جبل عامل وبقي فيها عدة سنين ثم توفي في وطنه ومسقط رأسه مجدل سلم.</w:t>
      </w:r>
    </w:p>
    <w:p>
      <w:pPr>
        <w:jc w:val="start"/>
        <w:bidi/>
      </w:pPr>
      <w:r>
        <w:rPr>
          <w:sz w:val="24"/>
          <w:szCs w:val="24"/>
          <w:b w:val="1"/>
          <w:bCs w:val="1"/>
          <w:rtl/>
        </w:rPr>
        <w:t xml:space="preserve">
أعيان الشيعة،(دار التعارف للمطبوعات - بيروت،1983،ط 1،ج 4،ص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2026-07-28T21:58:43+03:00</dcterms:created>
  <dcterms:modified xsi:type="dcterms:W3CDTF">2026-07-28T21:58:43+03:00</dcterms:modified>
</cp:coreProperties>
</file>

<file path=docProps/custom.xml><?xml version="1.0" encoding="utf-8"?>
<Properties xmlns="http://schemas.openxmlformats.org/officeDocument/2006/custom-properties" xmlns:vt="http://schemas.openxmlformats.org/officeDocument/2006/docPropsVTypes"/>
</file>