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جوليا طعمة
</w:t>
      </w:r>
    </w:p>
    <w:p>
      <w:pPr>
        <w:jc w:val="start"/>
        <w:bidi/>
      </w:pPr>
      <w:r>
        <w:rPr>
          <w:rFonts w:ascii="arial" w:hAnsi="arial" w:eastAsia="arial" w:cs="arial"/>
          <w:sz w:val="28"/>
          <w:szCs w:val="28"/>
          <w:b w:val="1"/>
          <w:bCs w:val="1"/>
          <w:rtl/>
        </w:rPr>
        <w:t xml:space="preserve">جوليا طعمة
</w:t>
      </w:r>
    </w:p>
    <w:p>
      <w:pPr/>
      <w:r>
        <w:rPr/>
        <w:t xml:space="preserve">جوليا طعمة  جوليا طعمة: أديبة، من مواليد (المختارة) بلبنان، تعلمت بصيدا وبالشويفات. وتنقلت مدرسة، بين فلسطين ومصر ولبنان. وأنشأت في بيروت مجلة (المرأة الجديدة) شهرية، سنة 1921 فاستمرت سبع سنوات. وكتبت كثيرا في المجلات النسائية وغيرها. وترأست جمعيتي تهذيب الفتاة، والاتحار النسائي. وجمعت ما قيل في تكريم ماري زيادة (مي) في كتاب سمته (مي في سورية - ط) وكانت زوجة لبدر دمشقية، من أعيان بيروت، فسميت جوليا طعمة دمشقية. </w:t>
      </w:r>
    </w:p>
    <w:p>
      <w:pPr>
        <w:jc w:val="start"/>
        <w:bidi/>
      </w:pPr>
      <w:r>
        <w:rPr>
          <w:sz w:val="24"/>
          <w:szCs w:val="24"/>
          <w:b w:val="1"/>
          <w:bCs w:val="1"/>
          <w:rtl/>
        </w:rPr>
        <w:t xml:space="preserve">
الأعلام،(دار العلم للملايين - بيروت،2002،ط 15،ج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2026-09-21T23:59:17+03:00</dcterms:created>
  <dcterms:modified xsi:type="dcterms:W3CDTF">2026-09-21T23:59:17+03:00</dcterms:modified>
</cp:coreProperties>
</file>

<file path=docProps/custom.xml><?xml version="1.0" encoding="utf-8"?>
<Properties xmlns="http://schemas.openxmlformats.org/officeDocument/2006/custom-properties" xmlns:vt="http://schemas.openxmlformats.org/officeDocument/2006/docPropsVTypes"/>
</file>