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ونقة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ونقة
</w:t>
      </w:r>
    </w:p>
    <w:p>
      <w:pPr/>
      <w:r>
        <w:rPr/>
        <w:t xml:space="preserve">أبو ونقة </w:t>
      </w:r>
    </w:p>
    <w:p/>
    <w:p>
      <w:pPr/>
      <w:r>
        <w:rPr/>
        <w:t xml:space="preserve">قال: أتانا كتاب عمر بن عبد العزيز روى أبو عبيد القاسم بن سلام عن حفص بن غياث عنه سمعت أبي يقول ذلك. ويقول: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