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
</w:t>
      </w:r>
    </w:p>
    <w:p>
      <w:pPr/>
      <w:r>
        <w:rPr/>
        <w:t xml:space="preserve">أبو مرة </w:t>
      </w:r>
    </w:p>
    <w:p/>
    <w:p>
      <w:pPr/>
      <w:r>
        <w:rPr/>
        <w:t xml:space="preserve">رأى بن عمر روى عنه بكر بن عبد الله المزني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