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
</w:t>
      </w:r>
    </w:p>
    <w:p>
      <w:pPr/>
      <w:r>
        <w:rPr/>
        <w:t xml:space="preserve">أبو منصور </w:t>
      </w:r>
    </w:p>
    <w:p/>
    <w:p>
      <w:pPr/>
      <w:r>
        <w:rPr/>
        <w:t xml:space="preserve">قاضي إفريقية روى حديثاً مرسلاً روى سعيد بن أبي أيوب عن عبد الله بن الوليد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2026-08-05T13:56:50+03:00</dcterms:created>
  <dcterms:modified xsi:type="dcterms:W3CDTF">2026-08-05T13:56:50+03:00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