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
</w:t>
      </w:r>
    </w:p>
    <w:p>
      <w:pPr/>
      <w:r>
        <w:rPr/>
        <w:t xml:space="preserve">أبو منصور </w:t>
      </w:r>
    </w:p>
    <w:p/>
    <w:p>
      <w:pPr/>
      <w:r>
        <w:rPr/>
        <w:t xml:space="preserve">قاضي إفريقية روى حديثاً مرسلاً روى سعيد بن أبي أيوب عن عبد الله بن الوليد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2026-09-16T03:05:52+03:00</dcterms:created>
  <dcterms:modified xsi:type="dcterms:W3CDTF">2026-09-16T03:05:52+03:00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