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
</w:t>
      </w:r>
    </w:p>
    <w:p>
      <w:pPr/>
      <w:r>
        <w:rPr/>
        <w:t xml:space="preserve">أبو مريم </w:t>
      </w:r>
    </w:p>
    <w:p/>
    <w:p>
      <w:pPr/>
      <w:r>
        <w:rPr/>
        <w:t xml:space="preserve">مولى أبي هريرة سمع أبا هريرة عن النبي صلى الله عليه وسلم قال: الملك في قريش والقضاء في الأنصار والأذان في الحبشة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2026-09-16T03:05:03+03:00</dcterms:created>
  <dcterms:modified xsi:type="dcterms:W3CDTF">2026-09-16T03:05:03+03:00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