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
</w:t>
      </w:r>
    </w:p>
    <w:p>
      <w:pPr/>
      <w:r>
        <w:rPr/>
        <w:t xml:space="preserve">أبو مسلم </w:t>
      </w:r>
    </w:p>
    <w:p/>
    <w:p>
      <w:pPr/>
      <w:r>
        <w:rPr/>
        <w:t xml:space="preserve">مولى بن ضمرة سمع أبا هريرة روى عنه محمد بن أبي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